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355013AF" w:rsidR="006F29A0" w:rsidRDefault="00623202"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5ABB0764" wp14:editId="11B7C10B">
            <wp:simplePos x="0" y="0"/>
            <wp:positionH relativeFrom="column">
              <wp:posOffset>3695065</wp:posOffset>
            </wp:positionH>
            <wp:positionV relativeFrom="paragraph">
              <wp:posOffset>76200</wp:posOffset>
            </wp:positionV>
            <wp:extent cx="3048535" cy="1854200"/>
            <wp:effectExtent l="0" t="0" r="0" b="0"/>
            <wp:wrapNone/>
            <wp:docPr id="1790784084" name="Picture 1"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84084" name="Picture 1" descr="A graph with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8535" cy="185420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3BF3FFEA" w14:textId="77777777" w:rsidR="00B4733C" w:rsidRDefault="006F29A0" w:rsidP="009D556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B4733C">
        <w:rPr>
          <w:rFonts w:ascii="Open Sans SemiBold" w:hAnsi="Open Sans SemiBold" w:cs="Open Sans SemiBold"/>
          <w:color w:val="004848"/>
        </w:rPr>
        <w:t xml:space="preserve">Brown Trout and </w:t>
      </w:r>
    </w:p>
    <w:p w14:paraId="2EB8F6BC" w14:textId="1F05C8C5" w:rsidR="009D556A" w:rsidRDefault="007E3FC3" w:rsidP="009D556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Rainbow Trout</w:t>
      </w: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298BEE99" w14:textId="77777777" w:rsidR="00B4733C"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B4733C">
        <w:rPr>
          <w:rFonts w:ascii="Open Sans" w:eastAsiaTheme="minorEastAsia" w:hAnsi="Open Sans" w:cs="Open Sans"/>
          <w:color w:val="auto"/>
          <w:sz w:val="24"/>
          <w:szCs w:val="24"/>
        </w:rPr>
        <w:t>Brown Trout (</w:t>
      </w:r>
      <w:r w:rsidR="00B4733C" w:rsidRPr="00316527">
        <w:rPr>
          <w:rFonts w:ascii="Open Sans" w:eastAsiaTheme="minorEastAsia" w:hAnsi="Open Sans" w:cs="Open Sans"/>
          <w:i/>
          <w:iCs/>
          <w:color w:val="auto"/>
          <w:sz w:val="24"/>
          <w:szCs w:val="24"/>
        </w:rPr>
        <w:t>Salmo trutta</w:t>
      </w:r>
      <w:r w:rsidR="00B4733C">
        <w:rPr>
          <w:rFonts w:ascii="Open Sans" w:eastAsiaTheme="minorEastAsia" w:hAnsi="Open Sans" w:cs="Open Sans"/>
          <w:color w:val="auto"/>
          <w:sz w:val="24"/>
          <w:szCs w:val="24"/>
        </w:rPr>
        <w:t xml:space="preserve">), </w:t>
      </w:r>
    </w:p>
    <w:p w14:paraId="03B41551" w14:textId="23E52A13" w:rsidR="00267709" w:rsidRPr="00925488" w:rsidRDefault="00B4733C"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B4733C">
        <w:rPr>
          <w:rFonts w:ascii="Open Sans" w:eastAsiaTheme="minorEastAsia" w:hAnsi="Open Sans" w:cs="Open Sans"/>
          <w:color w:val="auto"/>
          <w:sz w:val="24"/>
          <w:szCs w:val="24"/>
        </w:rPr>
        <w:t>R</w:t>
      </w:r>
      <w:r w:rsidR="008D692F" w:rsidRPr="00B4733C">
        <w:rPr>
          <w:rFonts w:ascii="Open Sans" w:eastAsiaTheme="minorEastAsia" w:hAnsi="Open Sans" w:cs="Open Sans"/>
          <w:color w:val="auto"/>
          <w:sz w:val="24"/>
          <w:szCs w:val="24"/>
        </w:rPr>
        <w:t>ainbow</w:t>
      </w:r>
      <w:r w:rsidR="008D692F">
        <w:rPr>
          <w:rFonts w:ascii="Open Sans" w:eastAsiaTheme="minorEastAsia" w:hAnsi="Open Sans" w:cs="Open Sans"/>
          <w:color w:val="auto"/>
          <w:sz w:val="24"/>
          <w:szCs w:val="24"/>
        </w:rPr>
        <w:t xml:space="preserve"> Trout</w:t>
      </w:r>
      <w:r w:rsidR="00925488">
        <w:rPr>
          <w:rFonts w:ascii="Open Sans" w:eastAsiaTheme="minorEastAsia" w:hAnsi="Open Sans" w:cs="Open Sans"/>
          <w:color w:val="auto"/>
          <w:sz w:val="24"/>
          <w:szCs w:val="24"/>
        </w:rPr>
        <w:t xml:space="preserve"> </w:t>
      </w:r>
      <w:r w:rsidR="00920A19">
        <w:rPr>
          <w:rFonts w:ascii="Open Sans" w:eastAsiaTheme="minorEastAsia" w:hAnsi="Open Sans" w:cs="Open Sans"/>
          <w:color w:val="auto"/>
          <w:sz w:val="24"/>
          <w:szCs w:val="24"/>
        </w:rPr>
        <w:t>(</w:t>
      </w:r>
      <w:r w:rsidR="008D692F" w:rsidRPr="008D692F">
        <w:rPr>
          <w:rFonts w:ascii="Open Sans" w:eastAsiaTheme="minorEastAsia" w:hAnsi="Open Sans" w:cs="Open Sans"/>
          <w:i/>
          <w:iCs/>
          <w:color w:val="auto"/>
          <w:sz w:val="24"/>
          <w:szCs w:val="24"/>
        </w:rPr>
        <w:t>Oncorhynchus mykiss</w:t>
      </w:r>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1D1E54A1"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B4733C">
        <w:rPr>
          <w:rFonts w:ascii="Open Sans" w:eastAsiaTheme="minorEastAsia" w:hAnsi="Open Sans" w:cs="Open Sans"/>
          <w:color w:val="auto"/>
          <w:sz w:val="24"/>
          <w:szCs w:val="24"/>
        </w:rPr>
        <w:t>Adults</w:t>
      </w:r>
    </w:p>
    <w:p w14:paraId="4FEC31FB" w14:textId="77777777" w:rsidR="00E962EA" w:rsidRPr="00E962EA" w:rsidRDefault="00E962EA" w:rsidP="00E533E6">
      <w:pPr>
        <w:spacing w:after="0" w:line="240" w:lineRule="auto"/>
      </w:pPr>
    </w:p>
    <w:p w14:paraId="6C9218E0" w14:textId="704ABFD2"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8D692F">
        <w:rPr>
          <w:rFonts w:ascii="Open Sans" w:eastAsiaTheme="minorEastAsia" w:hAnsi="Open Sans" w:cs="Open Sans"/>
          <w:color w:val="auto"/>
          <w:sz w:val="24"/>
          <w:szCs w:val="24"/>
        </w:rPr>
        <w:t xml:space="preserve"> </w:t>
      </w:r>
      <w:proofErr w:type="spellStart"/>
      <w:r w:rsidR="00A9699B">
        <w:rPr>
          <w:rFonts w:ascii="Open Sans" w:eastAsiaTheme="minorEastAsia" w:hAnsi="Open Sans" w:cs="Open Sans"/>
          <w:color w:val="auto"/>
          <w:sz w:val="24"/>
          <w:szCs w:val="24"/>
        </w:rPr>
        <w:t>Waiau</w:t>
      </w:r>
      <w:proofErr w:type="spellEnd"/>
      <w:r w:rsidR="00A9699B">
        <w:rPr>
          <w:rFonts w:ascii="Open Sans" w:eastAsiaTheme="minorEastAsia" w:hAnsi="Open Sans" w:cs="Open Sans"/>
          <w:color w:val="auto"/>
          <w:sz w:val="24"/>
          <w:szCs w:val="24"/>
        </w:rPr>
        <w:t xml:space="preserve"> River, New Zealand</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lastRenderedPageBreak/>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74F2869E" w:rsidR="00FE22CD" w:rsidRDefault="00623202" w:rsidP="00FE22CD">
      <w:pPr>
        <w:keepNext/>
        <w:jc w:val="center"/>
      </w:pPr>
      <w:r>
        <w:rPr>
          <w:noProof/>
        </w:rPr>
        <w:drawing>
          <wp:inline distT="0" distB="0" distL="0" distR="0" wp14:anchorId="172359CE" wp14:editId="362A597C">
            <wp:extent cx="5943600" cy="3615055"/>
            <wp:effectExtent l="0" t="0" r="0" b="4445"/>
            <wp:docPr id="1608055710" name="Picture 2"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055710" name="Picture 2" descr="A graph with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15055"/>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8B39F8"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5B2632B3"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0.0625</w:t>
            </w:r>
          </w:p>
        </w:tc>
        <w:tc>
          <w:tcPr>
            <w:tcW w:w="2970" w:type="dxa"/>
            <w:tcBorders>
              <w:top w:val="nil"/>
              <w:left w:val="nil"/>
              <w:bottom w:val="nil"/>
              <w:right w:val="nil"/>
            </w:tcBorders>
            <w:shd w:val="clear" w:color="auto" w:fill="auto"/>
            <w:noWrap/>
            <w:vAlign w:val="bottom"/>
            <w:hideMark/>
          </w:tcPr>
          <w:p w14:paraId="4D32AD4F" w14:textId="185622CE" w:rsidR="008B39F8" w:rsidRPr="008B39F8" w:rsidRDefault="008B39F8" w:rsidP="008B39F8">
            <w:pPr>
              <w:spacing w:after="0" w:line="240" w:lineRule="auto"/>
              <w:jc w:val="center"/>
              <w:rPr>
                <w:rFonts w:ascii="Open Sans" w:hAnsi="Open Sans" w:cs="Open Sans"/>
                <w:color w:val="000000"/>
              </w:rPr>
            </w:pPr>
            <w:r w:rsidRPr="008B39F8">
              <w:rPr>
                <w:rFonts w:ascii="Open Sans" w:hAnsi="Open Sans" w:cs="Open Sans"/>
                <w:color w:val="000000"/>
              </w:rPr>
              <w:t>0.1205875</w:t>
            </w:r>
          </w:p>
        </w:tc>
        <w:tc>
          <w:tcPr>
            <w:tcW w:w="1255" w:type="dxa"/>
            <w:tcBorders>
              <w:top w:val="nil"/>
              <w:left w:val="nil"/>
              <w:bottom w:val="nil"/>
              <w:right w:val="nil"/>
            </w:tcBorders>
            <w:shd w:val="clear" w:color="auto" w:fill="auto"/>
            <w:noWrap/>
            <w:vAlign w:val="bottom"/>
            <w:hideMark/>
          </w:tcPr>
          <w:p w14:paraId="2C2F8B57" w14:textId="3E37B4AA"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6E94D3A8"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3F7433E0"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100</w:t>
            </w:r>
          </w:p>
        </w:tc>
      </w:tr>
      <w:tr w:rsidR="008B39F8"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07DC57FA"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0.0625</w:t>
            </w:r>
          </w:p>
        </w:tc>
        <w:tc>
          <w:tcPr>
            <w:tcW w:w="2970" w:type="dxa"/>
            <w:tcBorders>
              <w:top w:val="nil"/>
              <w:left w:val="nil"/>
              <w:bottom w:val="nil"/>
              <w:right w:val="nil"/>
            </w:tcBorders>
            <w:shd w:val="clear" w:color="auto" w:fill="auto"/>
            <w:noWrap/>
            <w:vAlign w:val="bottom"/>
            <w:hideMark/>
          </w:tcPr>
          <w:p w14:paraId="7DC1E797" w14:textId="06A638F3" w:rsidR="008B39F8" w:rsidRPr="008B39F8" w:rsidRDefault="008B39F8" w:rsidP="008B39F8">
            <w:pPr>
              <w:spacing w:after="0" w:line="240" w:lineRule="auto"/>
              <w:jc w:val="center"/>
              <w:rPr>
                <w:rFonts w:ascii="Open Sans" w:hAnsi="Open Sans" w:cs="Open Sans"/>
                <w:color w:val="000000"/>
              </w:rPr>
            </w:pPr>
            <w:r w:rsidRPr="008B39F8">
              <w:rPr>
                <w:rFonts w:ascii="Open Sans" w:hAnsi="Open Sans" w:cs="Open Sans"/>
                <w:color w:val="000000"/>
              </w:rPr>
              <w:t>0.1205875</w:t>
            </w:r>
          </w:p>
        </w:tc>
        <w:tc>
          <w:tcPr>
            <w:tcW w:w="1255" w:type="dxa"/>
            <w:tcBorders>
              <w:top w:val="nil"/>
              <w:left w:val="nil"/>
              <w:bottom w:val="nil"/>
              <w:right w:val="nil"/>
            </w:tcBorders>
            <w:shd w:val="clear" w:color="auto" w:fill="auto"/>
            <w:noWrap/>
            <w:vAlign w:val="bottom"/>
            <w:hideMark/>
          </w:tcPr>
          <w:p w14:paraId="12DE7A4E" w14:textId="3C6DFBB5"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503CCCEB"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3449A3B6"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100</w:t>
            </w:r>
          </w:p>
        </w:tc>
      </w:tr>
      <w:tr w:rsidR="008B39F8"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7680DB6C"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3.3</w:t>
            </w:r>
          </w:p>
        </w:tc>
        <w:tc>
          <w:tcPr>
            <w:tcW w:w="2970" w:type="dxa"/>
            <w:tcBorders>
              <w:top w:val="nil"/>
              <w:left w:val="nil"/>
              <w:bottom w:val="nil"/>
              <w:right w:val="nil"/>
            </w:tcBorders>
            <w:shd w:val="clear" w:color="auto" w:fill="auto"/>
            <w:noWrap/>
            <w:vAlign w:val="bottom"/>
            <w:hideMark/>
          </w:tcPr>
          <w:p w14:paraId="28933496" w14:textId="7C09F739" w:rsidR="008B39F8" w:rsidRPr="008B39F8" w:rsidRDefault="008B39F8" w:rsidP="008B39F8">
            <w:pPr>
              <w:spacing w:after="0" w:line="240" w:lineRule="auto"/>
              <w:jc w:val="center"/>
              <w:rPr>
                <w:rFonts w:ascii="Open Sans" w:hAnsi="Open Sans" w:cs="Open Sans"/>
                <w:color w:val="000000"/>
              </w:rPr>
            </w:pPr>
            <w:r w:rsidRPr="008B39F8">
              <w:rPr>
                <w:rFonts w:ascii="Open Sans" w:hAnsi="Open Sans" w:cs="Open Sans"/>
                <w:color w:val="000000"/>
              </w:rPr>
              <w:t>0.78298</w:t>
            </w:r>
          </w:p>
        </w:tc>
        <w:tc>
          <w:tcPr>
            <w:tcW w:w="1255" w:type="dxa"/>
            <w:tcBorders>
              <w:top w:val="nil"/>
              <w:left w:val="nil"/>
              <w:bottom w:val="nil"/>
              <w:right w:val="nil"/>
            </w:tcBorders>
            <w:shd w:val="clear" w:color="auto" w:fill="auto"/>
            <w:noWrap/>
            <w:vAlign w:val="bottom"/>
            <w:hideMark/>
          </w:tcPr>
          <w:p w14:paraId="32552753" w14:textId="1FE11EAF"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5EC2AED0"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7795BFAA"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100</w:t>
            </w:r>
          </w:p>
        </w:tc>
      </w:tr>
      <w:tr w:rsidR="008B39F8"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1DF78650"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3.3</w:t>
            </w:r>
          </w:p>
        </w:tc>
        <w:tc>
          <w:tcPr>
            <w:tcW w:w="2970" w:type="dxa"/>
            <w:tcBorders>
              <w:top w:val="nil"/>
              <w:left w:val="nil"/>
              <w:bottom w:val="nil"/>
              <w:right w:val="nil"/>
            </w:tcBorders>
            <w:shd w:val="clear" w:color="auto" w:fill="auto"/>
            <w:noWrap/>
            <w:vAlign w:val="bottom"/>
            <w:hideMark/>
          </w:tcPr>
          <w:p w14:paraId="37B833EF" w14:textId="2E591A0C" w:rsidR="008B39F8" w:rsidRPr="008B39F8" w:rsidRDefault="008B39F8" w:rsidP="008B39F8">
            <w:pPr>
              <w:spacing w:after="0" w:line="240" w:lineRule="auto"/>
              <w:jc w:val="center"/>
              <w:rPr>
                <w:rFonts w:ascii="Open Sans" w:hAnsi="Open Sans" w:cs="Open Sans"/>
                <w:color w:val="000000"/>
              </w:rPr>
            </w:pPr>
            <w:r w:rsidRPr="008B39F8">
              <w:rPr>
                <w:rFonts w:ascii="Open Sans" w:hAnsi="Open Sans" w:cs="Open Sans"/>
                <w:color w:val="000000"/>
              </w:rPr>
              <w:t>0.78298</w:t>
            </w:r>
          </w:p>
        </w:tc>
        <w:tc>
          <w:tcPr>
            <w:tcW w:w="1255" w:type="dxa"/>
            <w:tcBorders>
              <w:top w:val="nil"/>
              <w:left w:val="nil"/>
              <w:bottom w:val="nil"/>
              <w:right w:val="nil"/>
            </w:tcBorders>
            <w:shd w:val="clear" w:color="auto" w:fill="auto"/>
            <w:noWrap/>
            <w:vAlign w:val="bottom"/>
            <w:hideMark/>
          </w:tcPr>
          <w:p w14:paraId="30AD357C" w14:textId="41C4B95D"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56B43B4B"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3000B802"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100</w:t>
            </w:r>
          </w:p>
        </w:tc>
      </w:tr>
      <w:tr w:rsidR="008B39F8"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6101A8D9"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3.3</w:t>
            </w:r>
          </w:p>
        </w:tc>
        <w:tc>
          <w:tcPr>
            <w:tcW w:w="2970" w:type="dxa"/>
            <w:tcBorders>
              <w:top w:val="nil"/>
              <w:left w:val="nil"/>
              <w:bottom w:val="nil"/>
              <w:right w:val="nil"/>
            </w:tcBorders>
            <w:shd w:val="clear" w:color="auto" w:fill="auto"/>
            <w:noWrap/>
            <w:vAlign w:val="bottom"/>
            <w:hideMark/>
          </w:tcPr>
          <w:p w14:paraId="76171B9D" w14:textId="2E184F5D" w:rsidR="008B39F8" w:rsidRPr="008B39F8" w:rsidRDefault="008B39F8" w:rsidP="008B39F8">
            <w:pPr>
              <w:spacing w:after="0" w:line="240" w:lineRule="auto"/>
              <w:jc w:val="center"/>
              <w:rPr>
                <w:rFonts w:ascii="Open Sans" w:hAnsi="Open Sans" w:cs="Open Sans"/>
                <w:color w:val="000000"/>
              </w:rPr>
            </w:pPr>
            <w:r w:rsidRPr="008B39F8">
              <w:rPr>
                <w:rFonts w:ascii="Open Sans" w:hAnsi="Open Sans" w:cs="Open Sans"/>
                <w:color w:val="000000"/>
              </w:rPr>
              <w:t>0.78298</w:t>
            </w:r>
          </w:p>
        </w:tc>
        <w:tc>
          <w:tcPr>
            <w:tcW w:w="1255" w:type="dxa"/>
            <w:tcBorders>
              <w:top w:val="nil"/>
              <w:left w:val="nil"/>
              <w:bottom w:val="nil"/>
              <w:right w:val="nil"/>
            </w:tcBorders>
            <w:shd w:val="clear" w:color="auto" w:fill="auto"/>
            <w:noWrap/>
            <w:vAlign w:val="bottom"/>
            <w:hideMark/>
          </w:tcPr>
          <w:p w14:paraId="6F8B49B9" w14:textId="4079A399"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4D98296E" w14:textId="4FBDAF92"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17A381A" w14:textId="569A9620" w:rsidR="008B39F8" w:rsidRPr="00B4733C" w:rsidRDefault="008B39F8" w:rsidP="008B39F8">
            <w:pPr>
              <w:spacing w:after="0" w:line="240" w:lineRule="auto"/>
              <w:jc w:val="center"/>
              <w:rPr>
                <w:rFonts w:ascii="Open Sans" w:eastAsia="Times New Roman" w:hAnsi="Open Sans" w:cs="Open Sans"/>
                <w:color w:val="000000"/>
              </w:rPr>
            </w:pPr>
            <w:r w:rsidRPr="00B4733C">
              <w:rPr>
                <w:rFonts w:ascii="Open Sans" w:hAnsi="Open Sans" w:cs="Open Sans"/>
                <w:color w:val="000000"/>
              </w:rPr>
              <w:t>100</w:t>
            </w:r>
          </w:p>
        </w:tc>
      </w:tr>
      <w:tr w:rsidR="008B39F8" w:rsidRPr="00C51936" w14:paraId="56DCE0B4" w14:textId="77777777" w:rsidTr="00210A53">
        <w:trPr>
          <w:trHeight w:val="300"/>
        </w:trPr>
        <w:tc>
          <w:tcPr>
            <w:tcW w:w="2160" w:type="dxa"/>
            <w:tcBorders>
              <w:top w:val="nil"/>
              <w:left w:val="nil"/>
              <w:bottom w:val="nil"/>
              <w:right w:val="nil"/>
            </w:tcBorders>
            <w:shd w:val="clear" w:color="auto" w:fill="auto"/>
            <w:noWrap/>
            <w:vAlign w:val="bottom"/>
          </w:tcPr>
          <w:p w14:paraId="3E47637D" w14:textId="037E1B27" w:rsidR="008B39F8" w:rsidRPr="00B4733C" w:rsidRDefault="008B39F8" w:rsidP="008B39F8">
            <w:pPr>
              <w:spacing w:after="0" w:line="240" w:lineRule="auto"/>
              <w:jc w:val="center"/>
              <w:rPr>
                <w:rFonts w:ascii="Open Sans" w:hAnsi="Open Sans" w:cs="Open Sans"/>
                <w:color w:val="000000"/>
              </w:rPr>
            </w:pPr>
            <w:r w:rsidRPr="00B4733C">
              <w:rPr>
                <w:rFonts w:ascii="Open Sans" w:hAnsi="Open Sans" w:cs="Open Sans"/>
                <w:color w:val="000000"/>
              </w:rPr>
              <w:t>3.3</w:t>
            </w:r>
          </w:p>
        </w:tc>
        <w:tc>
          <w:tcPr>
            <w:tcW w:w="2970" w:type="dxa"/>
            <w:tcBorders>
              <w:top w:val="nil"/>
              <w:left w:val="nil"/>
              <w:bottom w:val="nil"/>
              <w:right w:val="nil"/>
            </w:tcBorders>
            <w:shd w:val="clear" w:color="auto" w:fill="auto"/>
            <w:noWrap/>
            <w:vAlign w:val="bottom"/>
          </w:tcPr>
          <w:p w14:paraId="53C0958A" w14:textId="01DCBAC7" w:rsidR="008B39F8" w:rsidRPr="00B4733C" w:rsidRDefault="008B39F8" w:rsidP="008B39F8">
            <w:pPr>
              <w:spacing w:after="0" w:line="240" w:lineRule="auto"/>
              <w:jc w:val="center"/>
              <w:rPr>
                <w:rFonts w:ascii="Open Sans" w:hAnsi="Open Sans" w:cs="Open Sans"/>
                <w:color w:val="000000"/>
              </w:rPr>
            </w:pPr>
            <w:r w:rsidRPr="008B39F8">
              <w:rPr>
                <w:rFonts w:ascii="Open Sans" w:hAnsi="Open Sans" w:cs="Open Sans"/>
                <w:color w:val="000000"/>
              </w:rPr>
              <w:t>0.78298</w:t>
            </w:r>
          </w:p>
        </w:tc>
        <w:tc>
          <w:tcPr>
            <w:tcW w:w="1255" w:type="dxa"/>
            <w:tcBorders>
              <w:top w:val="nil"/>
              <w:left w:val="nil"/>
              <w:bottom w:val="nil"/>
              <w:right w:val="nil"/>
            </w:tcBorders>
            <w:shd w:val="clear" w:color="auto" w:fill="auto"/>
            <w:noWrap/>
            <w:vAlign w:val="bottom"/>
          </w:tcPr>
          <w:p w14:paraId="1E35B4E3" w14:textId="2C4E5672" w:rsidR="008B39F8" w:rsidRPr="00B4733C" w:rsidRDefault="008B39F8" w:rsidP="008B39F8">
            <w:pPr>
              <w:spacing w:after="0" w:line="240" w:lineRule="auto"/>
              <w:jc w:val="center"/>
              <w:rPr>
                <w:rFonts w:ascii="Open Sans" w:hAnsi="Open Sans" w:cs="Open Sans"/>
                <w:color w:val="000000"/>
              </w:rPr>
            </w:pPr>
            <w:r w:rsidRPr="00B4733C">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D693592" w14:textId="54571E6B" w:rsidR="008B39F8" w:rsidRPr="00B4733C" w:rsidRDefault="008B39F8" w:rsidP="008B39F8">
            <w:pPr>
              <w:spacing w:after="0" w:line="240" w:lineRule="auto"/>
              <w:jc w:val="center"/>
              <w:rPr>
                <w:rFonts w:ascii="Open Sans" w:hAnsi="Open Sans" w:cs="Open Sans"/>
                <w:color w:val="000000"/>
              </w:rPr>
            </w:pPr>
            <w:r w:rsidRPr="00B4733C">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838D1FF" w14:textId="2D36C1E5" w:rsidR="008B39F8" w:rsidRPr="00B4733C" w:rsidRDefault="008B39F8" w:rsidP="008B39F8">
            <w:pPr>
              <w:spacing w:after="0" w:line="240" w:lineRule="auto"/>
              <w:jc w:val="center"/>
              <w:rPr>
                <w:rFonts w:ascii="Open Sans" w:hAnsi="Open Sans" w:cs="Open Sans"/>
                <w:color w:val="000000"/>
              </w:rPr>
            </w:pPr>
            <w:r w:rsidRPr="00B4733C">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lastRenderedPageBreak/>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lastRenderedPageBreak/>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 xml:space="preserve">estimates, but significant </w:t>
            </w:r>
            <w:r w:rsidR="00C64402" w:rsidRPr="00B02793">
              <w:rPr>
                <w:rFonts w:ascii="Open Sans" w:eastAsiaTheme="minorEastAsia" w:hAnsi="Open Sans" w:cs="Open Sans"/>
                <w:sz w:val="20"/>
                <w:szCs w:val="20"/>
              </w:rPr>
              <w:lastRenderedPageBreak/>
              <w:t>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3BAC1749" w14:textId="77777777" w:rsidR="00A9699B" w:rsidRPr="00A9699B" w:rsidRDefault="00A9699B" w:rsidP="00A9699B">
      <w:pPr>
        <w:rPr>
          <w:rFonts w:ascii="Open Sans" w:hAnsi="Open Sans" w:cs="Open Sans"/>
        </w:rPr>
      </w:pPr>
      <w:r w:rsidRPr="00A9699B">
        <w:rPr>
          <w:rFonts w:ascii="Open Sans" w:hAnsi="Open Sans" w:cs="Open Sans"/>
        </w:rPr>
        <w:t>Jowett, I.G. and Biggs, B.J.F. 2006. Flow regime requirements and the biological effectiveness of habitat-based minimum flow assessments for six rivers. Intl. J. River. Basin Management 4: 179-189.</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4EDCB7" w14:textId="77777777" w:rsidR="0087521B" w:rsidRDefault="0087521B" w:rsidP="00E7799D">
      <w:pPr>
        <w:spacing w:after="0" w:line="240" w:lineRule="auto"/>
      </w:pPr>
      <w:r>
        <w:separator/>
      </w:r>
    </w:p>
  </w:endnote>
  <w:endnote w:type="continuationSeparator" w:id="0">
    <w:p w14:paraId="13E90239" w14:textId="77777777" w:rsidR="0087521B" w:rsidRDefault="0087521B" w:rsidP="00E7799D">
      <w:pPr>
        <w:spacing w:after="0" w:line="240" w:lineRule="auto"/>
      </w:pPr>
      <w:r>
        <w:continuationSeparator/>
      </w:r>
    </w:p>
  </w:endnote>
  <w:endnote w:type="continuationNotice" w:id="1">
    <w:p w14:paraId="4237B48B" w14:textId="77777777" w:rsidR="0087521B" w:rsidRDefault="008752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483A2E" w14:textId="77777777" w:rsidR="0087521B" w:rsidRDefault="0087521B" w:rsidP="00E7799D">
      <w:pPr>
        <w:spacing w:after="0" w:line="240" w:lineRule="auto"/>
      </w:pPr>
      <w:r>
        <w:separator/>
      </w:r>
    </w:p>
  </w:footnote>
  <w:footnote w:type="continuationSeparator" w:id="0">
    <w:p w14:paraId="198E3F7A" w14:textId="77777777" w:rsidR="0087521B" w:rsidRDefault="0087521B" w:rsidP="00E7799D">
      <w:pPr>
        <w:spacing w:after="0" w:line="240" w:lineRule="auto"/>
      </w:pPr>
      <w:r>
        <w:continuationSeparator/>
      </w:r>
    </w:p>
  </w:footnote>
  <w:footnote w:type="continuationNotice" w:id="1">
    <w:p w14:paraId="2911398B" w14:textId="77777777" w:rsidR="0087521B" w:rsidRDefault="008752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1C6A"/>
    <w:rsid w:val="001E3E09"/>
    <w:rsid w:val="001E5E79"/>
    <w:rsid w:val="001E781F"/>
    <w:rsid w:val="001F3347"/>
    <w:rsid w:val="00206B27"/>
    <w:rsid w:val="002108FA"/>
    <w:rsid w:val="00210A53"/>
    <w:rsid w:val="00213FA2"/>
    <w:rsid w:val="002218D0"/>
    <w:rsid w:val="00222550"/>
    <w:rsid w:val="00222D64"/>
    <w:rsid w:val="00224A98"/>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16527"/>
    <w:rsid w:val="00320DED"/>
    <w:rsid w:val="00321084"/>
    <w:rsid w:val="00321D1F"/>
    <w:rsid w:val="0032631B"/>
    <w:rsid w:val="0032786E"/>
    <w:rsid w:val="003309B0"/>
    <w:rsid w:val="003330B4"/>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0DE9"/>
    <w:rsid w:val="005926A5"/>
    <w:rsid w:val="0059477F"/>
    <w:rsid w:val="00595FB4"/>
    <w:rsid w:val="00596459"/>
    <w:rsid w:val="005A0F5A"/>
    <w:rsid w:val="005A1365"/>
    <w:rsid w:val="005A25F7"/>
    <w:rsid w:val="005A4F35"/>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326A"/>
    <w:rsid w:val="00606849"/>
    <w:rsid w:val="0061070A"/>
    <w:rsid w:val="006132C7"/>
    <w:rsid w:val="00623202"/>
    <w:rsid w:val="00625410"/>
    <w:rsid w:val="00627FCD"/>
    <w:rsid w:val="006349CC"/>
    <w:rsid w:val="00635628"/>
    <w:rsid w:val="00637BB2"/>
    <w:rsid w:val="00637CC4"/>
    <w:rsid w:val="00644128"/>
    <w:rsid w:val="006459C3"/>
    <w:rsid w:val="00646487"/>
    <w:rsid w:val="00652455"/>
    <w:rsid w:val="00653887"/>
    <w:rsid w:val="006605BD"/>
    <w:rsid w:val="006643DD"/>
    <w:rsid w:val="00665B9C"/>
    <w:rsid w:val="0067196A"/>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304"/>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35AD"/>
    <w:rsid w:val="007B412E"/>
    <w:rsid w:val="007C60FC"/>
    <w:rsid w:val="007D0E24"/>
    <w:rsid w:val="007D2FA6"/>
    <w:rsid w:val="007D36DE"/>
    <w:rsid w:val="007D6978"/>
    <w:rsid w:val="007E3FC3"/>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21B"/>
    <w:rsid w:val="00875CBF"/>
    <w:rsid w:val="00877AAD"/>
    <w:rsid w:val="00880A84"/>
    <w:rsid w:val="008833AE"/>
    <w:rsid w:val="0088383C"/>
    <w:rsid w:val="00887B95"/>
    <w:rsid w:val="00890794"/>
    <w:rsid w:val="00891509"/>
    <w:rsid w:val="00895487"/>
    <w:rsid w:val="00896BAA"/>
    <w:rsid w:val="00896EFF"/>
    <w:rsid w:val="008979D5"/>
    <w:rsid w:val="008A7FCC"/>
    <w:rsid w:val="008B0AFA"/>
    <w:rsid w:val="008B39F8"/>
    <w:rsid w:val="008B7276"/>
    <w:rsid w:val="008C1604"/>
    <w:rsid w:val="008C55A0"/>
    <w:rsid w:val="008C7455"/>
    <w:rsid w:val="008D3EF1"/>
    <w:rsid w:val="008D4C7B"/>
    <w:rsid w:val="008D52C2"/>
    <w:rsid w:val="008D692F"/>
    <w:rsid w:val="008E249D"/>
    <w:rsid w:val="008E3B99"/>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21D"/>
    <w:rsid w:val="0098159F"/>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1270"/>
    <w:rsid w:val="00A42EEF"/>
    <w:rsid w:val="00A43866"/>
    <w:rsid w:val="00A4414A"/>
    <w:rsid w:val="00A476F5"/>
    <w:rsid w:val="00A53757"/>
    <w:rsid w:val="00A55B49"/>
    <w:rsid w:val="00A60CC8"/>
    <w:rsid w:val="00A63DA5"/>
    <w:rsid w:val="00A740B2"/>
    <w:rsid w:val="00A75470"/>
    <w:rsid w:val="00A77B11"/>
    <w:rsid w:val="00A826FF"/>
    <w:rsid w:val="00A84031"/>
    <w:rsid w:val="00A844BB"/>
    <w:rsid w:val="00A90D79"/>
    <w:rsid w:val="00A92F1E"/>
    <w:rsid w:val="00A949D2"/>
    <w:rsid w:val="00A9699B"/>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7B4"/>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33C"/>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54A27"/>
    <w:rsid w:val="00C6060A"/>
    <w:rsid w:val="00C64402"/>
    <w:rsid w:val="00C6662A"/>
    <w:rsid w:val="00C7188E"/>
    <w:rsid w:val="00C84FB9"/>
    <w:rsid w:val="00C9018B"/>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B5459"/>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4B2"/>
    <w:rsid w:val="00FB3F06"/>
    <w:rsid w:val="00FB51FE"/>
    <w:rsid w:val="00FB6946"/>
    <w:rsid w:val="00FB7841"/>
    <w:rsid w:val="00FC5574"/>
    <w:rsid w:val="00FC78D1"/>
    <w:rsid w:val="00FD4547"/>
    <w:rsid w:val="00FD523E"/>
    <w:rsid w:val="00FE0CD4"/>
    <w:rsid w:val="00FE0E31"/>
    <w:rsid w:val="00FE1734"/>
    <w:rsid w:val="00FE22CD"/>
    <w:rsid w:val="00FE5BE6"/>
    <w:rsid w:val="00FF1978"/>
    <w:rsid w:val="00FF2F27"/>
    <w:rsid w:val="00FF44D6"/>
    <w:rsid w:val="00FF4A52"/>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128086">
      <w:bodyDiv w:val="1"/>
      <w:marLeft w:val="0"/>
      <w:marRight w:val="0"/>
      <w:marTop w:val="0"/>
      <w:marBottom w:val="0"/>
      <w:divBdr>
        <w:top w:val="none" w:sz="0" w:space="0" w:color="auto"/>
        <w:left w:val="none" w:sz="0" w:space="0" w:color="auto"/>
        <w:bottom w:val="none" w:sz="0" w:space="0" w:color="auto"/>
        <w:right w:val="none" w:sz="0" w:space="0" w:color="auto"/>
      </w:divBdr>
    </w:div>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398945728">
      <w:bodyDiv w:val="1"/>
      <w:marLeft w:val="0"/>
      <w:marRight w:val="0"/>
      <w:marTop w:val="0"/>
      <w:marBottom w:val="0"/>
      <w:divBdr>
        <w:top w:val="none" w:sz="0" w:space="0" w:color="auto"/>
        <w:left w:val="none" w:sz="0" w:space="0" w:color="auto"/>
        <w:bottom w:val="none" w:sz="0" w:space="0" w:color="auto"/>
        <w:right w:val="none" w:sz="0" w:space="0" w:color="auto"/>
      </w:divBdr>
    </w:div>
    <w:div w:id="423577230">
      <w:bodyDiv w:val="1"/>
      <w:marLeft w:val="0"/>
      <w:marRight w:val="0"/>
      <w:marTop w:val="0"/>
      <w:marBottom w:val="0"/>
      <w:divBdr>
        <w:top w:val="none" w:sz="0" w:space="0" w:color="auto"/>
        <w:left w:val="none" w:sz="0" w:space="0" w:color="auto"/>
        <w:bottom w:val="none" w:sz="0" w:space="0" w:color="auto"/>
        <w:right w:val="none" w:sz="0" w:space="0" w:color="auto"/>
      </w:divBdr>
    </w:div>
    <w:div w:id="532957040">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858349448">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0084164">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436174115">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12212560">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14273136">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1521</Words>
  <Characters>8673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5</cp:revision>
  <dcterms:created xsi:type="dcterms:W3CDTF">2025-02-24T23:48:00Z</dcterms:created>
  <dcterms:modified xsi:type="dcterms:W3CDTF">2025-03-28T04:17:00Z</dcterms:modified>
</cp:coreProperties>
</file>