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531CD005" w:rsidR="3721CB8D" w:rsidRDefault="00C64B25"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C963ED">
        <w:rPr>
          <w:rFonts w:ascii="Open Sans SemiBold" w:hAnsi="Open Sans SemiBold" w:cs="Open Sans SemiBold"/>
          <w:color w:val="004848"/>
        </w:rPr>
        <w:t>Competition &amp; Hybridization</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42DA39C2" w:rsidR="3EB168DF" w:rsidRPr="00567948" w:rsidRDefault="3EB168DF" w:rsidP="00E962EA">
      <w:pPr>
        <w:widowControl w:val="0"/>
        <w:spacing w:after="0" w:line="240" w:lineRule="auto"/>
        <w:rPr>
          <w:rFonts w:ascii="Open Sans SemiBold" w:hAnsi="Open Sans SemiBold" w:cs="Open Sans SemiBold"/>
        </w:rPr>
      </w:pPr>
    </w:p>
    <w:p w14:paraId="0B678A6D" w14:textId="0EE52F7A" w:rsidR="00836DA7" w:rsidRDefault="00D065C4" w:rsidP="00C963E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Pr="003D66A2">
        <w:rPr>
          <w:rFonts w:ascii="Open Sans" w:hAnsi="Open Sans" w:cs="Open Sans"/>
        </w:rPr>
        <w:t xml:space="preserve"> </w:t>
      </w:r>
      <w:r w:rsidR="00C963ED">
        <w:rPr>
          <w:rFonts w:ascii="Open Sans" w:eastAsiaTheme="minorEastAsia" w:hAnsi="Open Sans" w:cs="Open Sans"/>
          <w:color w:val="auto"/>
          <w:sz w:val="24"/>
          <w:szCs w:val="24"/>
        </w:rPr>
        <w:t xml:space="preserve">Competition and hybridization </w:t>
      </w:r>
    </w:p>
    <w:p w14:paraId="0A738F01" w14:textId="095B0223" w:rsidR="00EE401F" w:rsidRPr="00394AB4" w:rsidRDefault="00836DA7" w:rsidP="00B631B6">
      <w:pPr>
        <w:pStyle w:val="Heading1"/>
        <w:keepNext w:val="0"/>
        <w:keepLines w:val="0"/>
        <w:widowControl w:val="0"/>
        <w:spacing w:before="0" w:line="240" w:lineRule="auto"/>
        <w:ind w:left="1440"/>
        <w:rPr>
          <w:rFonts w:ascii="Open Sans" w:eastAsiaTheme="minorEastAsia" w:hAnsi="Open Sans" w:cs="Open Sans"/>
          <w:color w:val="auto"/>
          <w:sz w:val="24"/>
          <w:szCs w:val="24"/>
        </w:rPr>
      </w:pPr>
      <w:r>
        <w:rPr>
          <w:noProof/>
        </w:rPr>
        <w:drawing>
          <wp:anchor distT="0" distB="0" distL="114300" distR="114300" simplePos="0" relativeHeight="251672575" behindDoc="0" locked="0" layoutInCell="1" allowOverlap="1" wp14:anchorId="7E2BFA96" wp14:editId="4B37E633">
            <wp:simplePos x="0" y="0"/>
            <wp:positionH relativeFrom="column">
              <wp:posOffset>2795459</wp:posOffset>
            </wp:positionH>
            <wp:positionV relativeFrom="paragraph">
              <wp:posOffset>144420</wp:posOffset>
            </wp:positionV>
            <wp:extent cx="3571336" cy="1992508"/>
            <wp:effectExtent l="0" t="0" r="0" b="8255"/>
            <wp:wrapNone/>
            <wp:docPr id="42" name="Picture 42"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1336" cy="1992508"/>
                    </a:xfrm>
                    <a:prstGeom prst="rect">
                      <a:avLst/>
                    </a:prstGeom>
                    <a:noFill/>
                  </pic:spPr>
                </pic:pic>
              </a:graphicData>
            </a:graphic>
            <wp14:sizeRelH relativeFrom="margin">
              <wp14:pctWidth>0</wp14:pctWidth>
            </wp14:sizeRelH>
            <wp14:sizeRelV relativeFrom="margin">
              <wp14:pctHeight>0</wp14:pctHeight>
            </wp14:sizeRelV>
          </wp:anchor>
        </w:drawing>
      </w:r>
      <w:r w:rsidR="00C963ED">
        <w:rPr>
          <w:rFonts w:ascii="Open Sans" w:eastAsiaTheme="minorEastAsia" w:hAnsi="Open Sans" w:cs="Open Sans"/>
          <w:color w:val="auto"/>
          <w:sz w:val="24"/>
          <w:szCs w:val="24"/>
        </w:rPr>
        <w:t xml:space="preserve">with </w:t>
      </w:r>
      <w:r>
        <w:rPr>
          <w:rFonts w:ascii="Open Sans" w:eastAsiaTheme="minorEastAsia" w:hAnsi="Open Sans" w:cs="Open Sans"/>
          <w:color w:val="auto"/>
          <w:sz w:val="24"/>
          <w:szCs w:val="24"/>
        </w:rPr>
        <w:t>non-native species</w:t>
      </w:r>
    </w:p>
    <w:p w14:paraId="504D6B01" w14:textId="7AE19C26" w:rsidR="00E962EA" w:rsidRPr="00E962EA" w:rsidRDefault="00E962EA" w:rsidP="00E962EA">
      <w:pPr>
        <w:spacing w:after="0" w:line="240" w:lineRule="auto"/>
        <w:ind w:left="1440" w:hanging="1440"/>
      </w:pPr>
    </w:p>
    <w:p w14:paraId="11860792" w14:textId="1C5FA0EA"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14D3BBD0" w:rsidR="004136A4" w:rsidRDefault="004136A4" w:rsidP="004136A4"/>
    <w:p w14:paraId="13FE7FEC" w14:textId="16B0209F"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F77F9A">
        <w:rPr>
          <w:rFonts w:ascii="Open Sans" w:eastAsiaTheme="minorEastAsia" w:hAnsi="Open Sans" w:cs="Open Sans"/>
          <w:color w:val="auto"/>
          <w:sz w:val="24"/>
          <w:szCs w:val="24"/>
        </w:rPr>
        <w:t>Athabasca Rainbow</w:t>
      </w:r>
      <w:r w:rsidRPr="00394AB4">
        <w:rPr>
          <w:rFonts w:ascii="Open Sans" w:eastAsiaTheme="minorEastAsia" w:hAnsi="Open Sans" w:cs="Open Sans"/>
          <w:color w:val="auto"/>
          <w:sz w:val="24"/>
          <w:szCs w:val="24"/>
        </w:rPr>
        <w:t xml:space="preserve"> Trout </w:t>
      </w:r>
    </w:p>
    <w:p w14:paraId="1EA0C41F" w14:textId="0ABEBEE1" w:rsidR="004136A4" w:rsidRDefault="004136A4" w:rsidP="00B631B6">
      <w:pPr>
        <w:pStyle w:val="Heading1"/>
        <w:keepNext w:val="0"/>
        <w:keepLines w:val="0"/>
        <w:widowControl w:val="0"/>
        <w:spacing w:before="0" w:line="240" w:lineRule="auto"/>
        <w:ind w:left="720" w:firstLine="72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F77F9A">
        <w:rPr>
          <w:rFonts w:ascii="Open Sans" w:eastAsiaTheme="minorEastAsia" w:hAnsi="Open Sans" w:cs="Open Sans"/>
          <w:i/>
          <w:iCs/>
          <w:color w:val="auto"/>
          <w:sz w:val="24"/>
          <w:szCs w:val="24"/>
        </w:rPr>
        <w:t>Oncorhynchus mykiss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463FBF61" w:rsidR="00E962EA" w:rsidRPr="00E962EA" w:rsidRDefault="00B631B6" w:rsidP="00B631B6">
      <w:pPr>
        <w:tabs>
          <w:tab w:val="left" w:pos="2592"/>
        </w:tabs>
      </w:pPr>
      <w:r>
        <w:tab/>
      </w:r>
    </w:p>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44D87C4A"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62881" w:rsidRPr="00882B67">
        <w:rPr>
          <w:rFonts w:ascii="Open Sans" w:eastAsiaTheme="minorEastAsia" w:hAnsi="Open Sans" w:cs="Open Sans"/>
          <w:color w:val="auto"/>
          <w:sz w:val="24"/>
          <w:szCs w:val="24"/>
        </w:rPr>
        <w:t>expert opinion</w:t>
      </w:r>
    </w:p>
    <w:p w14:paraId="263CE917" w14:textId="77777777" w:rsidR="008E3ACA" w:rsidRPr="008E3ACA" w:rsidRDefault="008E3ACA" w:rsidP="008E3ACA"/>
    <w:p w14:paraId="688ECD09" w14:textId="780FB51C" w:rsidR="00812956"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982967" w:rsidRPr="00882B67">
        <w:rPr>
          <w:rFonts w:ascii="Open Sans" w:eastAsiaTheme="minorEastAsia" w:hAnsi="Open Sans" w:cs="Open Sans"/>
          <w:color w:val="auto"/>
          <w:sz w:val="24"/>
          <w:szCs w:val="24"/>
        </w:rPr>
        <w:t>Bull Trout</w:t>
      </w:r>
      <w:r w:rsidR="0019576C">
        <w:rPr>
          <w:rFonts w:ascii="Open Sans" w:eastAsiaTheme="minorEastAsia" w:hAnsi="Open Sans" w:cs="Open Sans"/>
          <w:color w:val="auto"/>
          <w:sz w:val="24"/>
          <w:szCs w:val="24"/>
        </w:rPr>
        <w:t>,</w:t>
      </w:r>
      <w:r w:rsidR="00722EBA" w:rsidRPr="00882B67">
        <w:rPr>
          <w:rFonts w:ascii="Open Sans" w:eastAsiaTheme="minorEastAsia" w:hAnsi="Open Sans" w:cs="Open Sans"/>
          <w:color w:val="auto"/>
          <w:sz w:val="24"/>
          <w:szCs w:val="24"/>
        </w:rPr>
        <w:t xml:space="preserve"> </w:t>
      </w:r>
      <w:r w:rsidR="00982967" w:rsidRPr="00882B67">
        <w:rPr>
          <w:rFonts w:ascii="Open Sans" w:eastAsiaTheme="minorEastAsia" w:hAnsi="Open Sans" w:cs="Open Sans"/>
          <w:color w:val="auto"/>
          <w:sz w:val="24"/>
          <w:szCs w:val="24"/>
        </w:rPr>
        <w:t>Athabasca Rainbow Trout</w:t>
      </w:r>
      <w:r w:rsidR="0019576C">
        <w:rPr>
          <w:rFonts w:ascii="Open Sans" w:eastAsiaTheme="minorEastAsia" w:hAnsi="Open Sans" w:cs="Open Sans"/>
          <w:color w:val="auto"/>
          <w:sz w:val="24"/>
          <w:szCs w:val="24"/>
        </w:rPr>
        <w:t>, and Westslope Cutthroat Trout</w:t>
      </w:r>
      <w:r w:rsidR="00722EBA" w:rsidRPr="00882B67">
        <w:rPr>
          <w:rFonts w:ascii="Open Sans" w:eastAsiaTheme="minorEastAsia" w:hAnsi="Open Sans" w:cs="Open Sans"/>
          <w:color w:val="auto"/>
          <w:sz w:val="24"/>
          <w:szCs w:val="24"/>
        </w:rPr>
        <w:t xml:space="preserve"> 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812956">
        <w:rPr>
          <w:rFonts w:ascii="Open Sans" w:eastAsiaTheme="minorEastAsia" w:hAnsi="Open Sans" w:cs="Open Sans"/>
          <w:color w:val="auto"/>
          <w:sz w:val="24"/>
          <w:szCs w:val="24"/>
        </w:rPr>
        <w:t>Due to the theoretical nature of the relationship, it could be applied to other s</w:t>
      </w:r>
      <w:r w:rsidR="00061A27">
        <w:rPr>
          <w:rFonts w:ascii="Open Sans" w:eastAsiaTheme="minorEastAsia" w:hAnsi="Open Sans" w:cs="Open Sans"/>
          <w:color w:val="auto"/>
          <w:sz w:val="24"/>
          <w:szCs w:val="24"/>
        </w:rPr>
        <w:t xml:space="preserve">pecies and geographic areas with an acknowledgement of the </w:t>
      </w:r>
      <w:r w:rsidR="00EC0759">
        <w:rPr>
          <w:rFonts w:ascii="Open Sans" w:eastAsiaTheme="minorEastAsia" w:hAnsi="Open Sans" w:cs="Open Sans"/>
          <w:color w:val="auto"/>
          <w:sz w:val="24"/>
          <w:szCs w:val="24"/>
        </w:rPr>
        <w:t>lack of empirical data on which the function was built</w:t>
      </w:r>
      <w:r w:rsidR="00061A27">
        <w:rPr>
          <w:rFonts w:ascii="Open Sans" w:eastAsiaTheme="minorEastAsia" w:hAnsi="Open Sans" w:cs="Open Sans"/>
          <w:color w:val="auto"/>
          <w:sz w:val="24"/>
          <w:szCs w:val="24"/>
        </w:rPr>
        <w:t>. If additional data is available</w:t>
      </w:r>
      <w:r w:rsidR="00477774">
        <w:rPr>
          <w:rFonts w:ascii="Open Sans" w:eastAsiaTheme="minorEastAsia" w:hAnsi="Open Sans" w:cs="Open Sans"/>
          <w:color w:val="auto"/>
          <w:sz w:val="24"/>
          <w:szCs w:val="24"/>
        </w:rPr>
        <w:t xml:space="preserve"> for other system</w:t>
      </w:r>
      <w:r w:rsidR="00067D98">
        <w:rPr>
          <w:rFonts w:ascii="Open Sans" w:eastAsiaTheme="minorEastAsia" w:hAnsi="Open Sans" w:cs="Open Sans"/>
          <w:color w:val="auto"/>
          <w:sz w:val="24"/>
          <w:szCs w:val="24"/>
        </w:rPr>
        <w:t>s</w:t>
      </w:r>
      <w:r w:rsidR="00061A27">
        <w:rPr>
          <w:rFonts w:ascii="Open Sans" w:eastAsiaTheme="minorEastAsia" w:hAnsi="Open Sans" w:cs="Open Sans"/>
          <w:color w:val="auto"/>
          <w:sz w:val="24"/>
          <w:szCs w:val="24"/>
        </w:rPr>
        <w:t>, those should be incorporated</w:t>
      </w:r>
      <w:r w:rsidR="00477774">
        <w:rPr>
          <w:rFonts w:ascii="Open Sans" w:eastAsiaTheme="minorEastAsia" w:hAnsi="Open Sans" w:cs="Open Sans"/>
          <w:color w:val="auto"/>
          <w:sz w:val="24"/>
          <w:szCs w:val="24"/>
        </w:rPr>
        <w:t>.</w:t>
      </w:r>
    </w:p>
    <w:p w14:paraId="6822F6C6" w14:textId="77777777" w:rsidR="002C724C" w:rsidRPr="002C724C" w:rsidRDefault="002C724C" w:rsidP="002C724C"/>
    <w:p w14:paraId="41577363" w14:textId="77777777" w:rsidR="002C724C" w:rsidRDefault="002C724C" w:rsidP="002C724C">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18A8589C" w14:textId="77777777" w:rsidR="00D50659" w:rsidRDefault="00D50659" w:rsidP="00D50659">
      <w:pPr>
        <w:pStyle w:val="ListParagraph"/>
        <w:jc w:val="both"/>
        <w:rPr>
          <w:rFonts w:ascii="Open Sans" w:hAnsi="Open Sans" w:cs="Open Sans"/>
        </w:rPr>
      </w:pPr>
      <w:bookmarkStart w:id="0" w:name="_Hlk158040909"/>
    </w:p>
    <w:p w14:paraId="4928722F" w14:textId="44E4CD64" w:rsidR="00870D33" w:rsidRPr="00361703" w:rsidRDefault="00870D33" w:rsidP="00361703">
      <w:pPr>
        <w:pStyle w:val="ListParagraph"/>
        <w:numPr>
          <w:ilvl w:val="0"/>
          <w:numId w:val="3"/>
        </w:numPr>
        <w:jc w:val="both"/>
        <w:rPr>
          <w:rFonts w:ascii="Open Sans" w:hAnsi="Open Sans" w:cs="Open Sans"/>
        </w:rPr>
      </w:pPr>
      <w:r w:rsidRPr="00361703">
        <w:rPr>
          <w:rFonts w:ascii="Open Sans" w:hAnsi="Open Sans" w:cs="Open Sans"/>
        </w:rPr>
        <w:t xml:space="preserve">Competition by Non-Native Species </w:t>
      </w:r>
    </w:p>
    <w:p w14:paraId="2FB152B3" w14:textId="160C3E58" w:rsidR="00870D33" w:rsidRDefault="00870D33" w:rsidP="00870D33">
      <w:pPr>
        <w:jc w:val="both"/>
        <w:rPr>
          <w:rFonts w:ascii="Open Sans" w:hAnsi="Open Sans" w:cs="Open Sans"/>
        </w:rPr>
      </w:pPr>
      <w:r w:rsidRPr="00870D33">
        <w:rPr>
          <w:rFonts w:ascii="Open Sans" w:hAnsi="Open Sans" w:cs="Open Sans"/>
        </w:rPr>
        <w:t xml:space="preserve">Brook </w:t>
      </w:r>
      <w:r w:rsidR="00405C5B">
        <w:rPr>
          <w:rFonts w:ascii="Open Sans" w:hAnsi="Open Sans" w:cs="Open Sans"/>
        </w:rPr>
        <w:t>T</w:t>
      </w:r>
      <w:r w:rsidRPr="00870D33">
        <w:rPr>
          <w:rFonts w:ascii="Open Sans" w:hAnsi="Open Sans" w:cs="Open Sans"/>
        </w:rPr>
        <w:t xml:space="preserve">rout is a wide-spread, invasive species that may compromise populations of the three native trout species through competition (Warnock 2012, McMahon et al. 2007, Rieman et al. 2006, Peterson et al. 2008, 2004; Shepard et al. 2002, </w:t>
      </w:r>
      <w:proofErr w:type="spellStart"/>
      <w:r w:rsidRPr="00870D33">
        <w:rPr>
          <w:rFonts w:ascii="Open Sans" w:hAnsi="Open Sans" w:cs="Open Sans"/>
        </w:rPr>
        <w:t>Magoulick</w:t>
      </w:r>
      <w:proofErr w:type="spellEnd"/>
      <w:r w:rsidRPr="00870D33">
        <w:rPr>
          <w:rFonts w:ascii="Open Sans" w:hAnsi="Open Sans" w:cs="Open Sans"/>
        </w:rPr>
        <w:t xml:space="preserve"> and Wilzbach 1998; Popowich 2005; Donald 1987). If successful, </w:t>
      </w:r>
      <w:r w:rsidR="004457C6">
        <w:rPr>
          <w:rFonts w:ascii="Open Sans" w:hAnsi="Open Sans" w:cs="Open Sans"/>
        </w:rPr>
        <w:t>B</w:t>
      </w:r>
      <w:r w:rsidRPr="00870D33">
        <w:rPr>
          <w:rFonts w:ascii="Open Sans" w:hAnsi="Open Sans" w:cs="Open Sans"/>
        </w:rPr>
        <w:t xml:space="preserve">rook </w:t>
      </w:r>
      <w:r w:rsidR="004457C6">
        <w:rPr>
          <w:rFonts w:ascii="Open Sans" w:hAnsi="Open Sans" w:cs="Open Sans"/>
        </w:rPr>
        <w:t>T</w:t>
      </w:r>
      <w:r w:rsidRPr="00870D33">
        <w:rPr>
          <w:rFonts w:ascii="Open Sans" w:hAnsi="Open Sans" w:cs="Open Sans"/>
        </w:rPr>
        <w:t xml:space="preserve">rout may displace or replace, native salmonids (Behnke 1992; Peterson et al. 2004; Fausch 2007; McGrath and Lewis Jr. 2007; Peterson et al. 2008; Earle et al. 2010a, b). </w:t>
      </w:r>
    </w:p>
    <w:p w14:paraId="201C1EB9" w14:textId="6BBF83CF" w:rsidR="00FB044A" w:rsidRPr="00870D33" w:rsidRDefault="00FB044A" w:rsidP="00870D33">
      <w:pPr>
        <w:jc w:val="both"/>
        <w:rPr>
          <w:rFonts w:ascii="Open Sans" w:hAnsi="Open Sans" w:cs="Open Sans"/>
        </w:rPr>
      </w:pPr>
      <w:r w:rsidRPr="00FB044A">
        <w:rPr>
          <w:rFonts w:ascii="Open Sans" w:hAnsi="Open Sans" w:cs="Open Sans"/>
        </w:rPr>
        <w:t xml:space="preserve">While the mechanisms of non-native </w:t>
      </w:r>
      <w:r>
        <w:rPr>
          <w:rFonts w:ascii="Open Sans" w:hAnsi="Open Sans" w:cs="Open Sans"/>
        </w:rPr>
        <w:t>R</w:t>
      </w:r>
      <w:r w:rsidRPr="00FB044A">
        <w:rPr>
          <w:rFonts w:ascii="Open Sans" w:hAnsi="Open Sans" w:cs="Open Sans"/>
        </w:rPr>
        <w:t xml:space="preserve">ainbow </w:t>
      </w:r>
      <w:r>
        <w:rPr>
          <w:rFonts w:ascii="Open Sans" w:hAnsi="Open Sans" w:cs="Open Sans"/>
        </w:rPr>
        <w:t>Tr</w:t>
      </w:r>
      <w:r w:rsidRPr="00FB044A">
        <w:rPr>
          <w:rFonts w:ascii="Open Sans" w:hAnsi="Open Sans" w:cs="Open Sans"/>
        </w:rPr>
        <w:t xml:space="preserve">out invasiveness have not been fully explored, it is assumed that niche overlap with Athabasca </w:t>
      </w:r>
      <w:r>
        <w:rPr>
          <w:rFonts w:ascii="Open Sans" w:hAnsi="Open Sans" w:cs="Open Sans"/>
        </w:rPr>
        <w:t>R</w:t>
      </w:r>
      <w:r w:rsidRPr="00FB044A">
        <w:rPr>
          <w:rFonts w:ascii="Open Sans" w:hAnsi="Open Sans" w:cs="Open Sans"/>
        </w:rPr>
        <w:t xml:space="preserve">ainbow </w:t>
      </w:r>
      <w:r>
        <w:rPr>
          <w:rFonts w:ascii="Open Sans" w:hAnsi="Open Sans" w:cs="Open Sans"/>
        </w:rPr>
        <w:t>T</w:t>
      </w:r>
      <w:r w:rsidRPr="00FB044A">
        <w:rPr>
          <w:rFonts w:ascii="Open Sans" w:hAnsi="Open Sans" w:cs="Open Sans"/>
        </w:rPr>
        <w:t xml:space="preserve">rout results in the replacement, but not displacement of the native trout species. In this theoretical framework, Athabasca rainbow trout are initially lost because of another threat (e.g., overfishing), and the direct stocking or migration of stocked </w:t>
      </w:r>
      <w:r w:rsidR="00BF6CCC">
        <w:rPr>
          <w:rFonts w:ascii="Open Sans" w:hAnsi="Open Sans" w:cs="Open Sans"/>
        </w:rPr>
        <w:t>R</w:t>
      </w:r>
      <w:r w:rsidRPr="00FB044A">
        <w:rPr>
          <w:rFonts w:ascii="Open Sans" w:hAnsi="Open Sans" w:cs="Open Sans"/>
        </w:rPr>
        <w:t>ainbows results in the replacement of native fish with non-native fish. This assumed no competitive advantage from non-native fish but is simply a factor of few native fish being in the area to allow a natural recovery, in area, versus abundant, locally stocked fish.  This follows the overall theory of competition/replacement/exclusion of Volpe et al. (2000). At this time, there is no known system where native fish were abundant yet were replaced by non-native fish.</w:t>
      </w:r>
    </w:p>
    <w:p w14:paraId="0C5DA2CE" w14:textId="6EBF9A21" w:rsidR="00870D33" w:rsidRPr="00870D33" w:rsidRDefault="00870D33" w:rsidP="00870D33">
      <w:pPr>
        <w:jc w:val="both"/>
        <w:rPr>
          <w:rFonts w:ascii="Open Sans" w:hAnsi="Open Sans" w:cs="Open Sans"/>
        </w:rPr>
      </w:pPr>
      <w:r w:rsidRPr="00870D33">
        <w:rPr>
          <w:rFonts w:ascii="Open Sans" w:hAnsi="Open Sans" w:cs="Open Sans"/>
        </w:rPr>
        <w:t xml:space="preserve">Competition only occurs when resources are limited, or the system is near carrying capacity (Dunham et al. 2002). Therefore, researchers should carefully examine available evidence to determine if </w:t>
      </w:r>
      <w:r w:rsidR="00EA1105">
        <w:rPr>
          <w:rFonts w:ascii="Open Sans" w:hAnsi="Open Sans" w:cs="Open Sans"/>
        </w:rPr>
        <w:t>B</w:t>
      </w:r>
      <w:r w:rsidRPr="00870D33">
        <w:rPr>
          <w:rFonts w:ascii="Open Sans" w:hAnsi="Open Sans" w:cs="Open Sans"/>
        </w:rPr>
        <w:t xml:space="preserve">rook </w:t>
      </w:r>
      <w:r w:rsidR="00EA1105">
        <w:rPr>
          <w:rFonts w:ascii="Open Sans" w:hAnsi="Open Sans" w:cs="Open Sans"/>
        </w:rPr>
        <w:t>T</w:t>
      </w:r>
      <w:r w:rsidRPr="00870D33">
        <w:rPr>
          <w:rFonts w:ascii="Open Sans" w:hAnsi="Open Sans" w:cs="Open Sans"/>
        </w:rPr>
        <w:t xml:space="preserve">rout, non-native </w:t>
      </w:r>
      <w:r w:rsidR="00EA1105">
        <w:rPr>
          <w:rFonts w:ascii="Open Sans" w:hAnsi="Open Sans" w:cs="Open Sans"/>
        </w:rPr>
        <w:t>R</w:t>
      </w:r>
      <w:r w:rsidRPr="00870D33">
        <w:rPr>
          <w:rFonts w:ascii="Open Sans" w:hAnsi="Open Sans" w:cs="Open Sans"/>
        </w:rPr>
        <w:t xml:space="preserve">ainbow </w:t>
      </w:r>
      <w:r w:rsidR="00EA1105">
        <w:rPr>
          <w:rFonts w:ascii="Open Sans" w:hAnsi="Open Sans" w:cs="Open Sans"/>
        </w:rPr>
        <w:t>T</w:t>
      </w:r>
      <w:r w:rsidRPr="00870D33">
        <w:rPr>
          <w:rFonts w:ascii="Open Sans" w:hAnsi="Open Sans" w:cs="Open Sans"/>
        </w:rPr>
        <w:t xml:space="preserve">rout or </w:t>
      </w:r>
      <w:r w:rsidR="00EA1105">
        <w:rPr>
          <w:rFonts w:ascii="Open Sans" w:hAnsi="Open Sans" w:cs="Open Sans"/>
        </w:rPr>
        <w:t>L</w:t>
      </w:r>
      <w:r w:rsidRPr="00870D33">
        <w:rPr>
          <w:rFonts w:ascii="Open Sans" w:hAnsi="Open Sans" w:cs="Open Sans"/>
        </w:rPr>
        <w:t xml:space="preserve">ake </w:t>
      </w:r>
      <w:r w:rsidR="00EA1105">
        <w:rPr>
          <w:rFonts w:ascii="Open Sans" w:hAnsi="Open Sans" w:cs="Open Sans"/>
        </w:rPr>
        <w:t>T</w:t>
      </w:r>
      <w:r w:rsidRPr="00870D33">
        <w:rPr>
          <w:rFonts w:ascii="Open Sans" w:hAnsi="Open Sans" w:cs="Open Sans"/>
        </w:rPr>
        <w:t xml:space="preserve">rout are competing with the three native trout species, or if they are taking advantage of resources made available as a result of declining native trout density due to other stressors (e.g., habitat changes, over-exploitation). Relatively high densities of </w:t>
      </w:r>
      <w:r w:rsidR="00EA1105">
        <w:rPr>
          <w:rFonts w:ascii="Open Sans" w:hAnsi="Open Sans" w:cs="Open Sans"/>
        </w:rPr>
        <w:t>B</w:t>
      </w:r>
      <w:r w:rsidRPr="00870D33">
        <w:rPr>
          <w:rFonts w:ascii="Open Sans" w:hAnsi="Open Sans" w:cs="Open Sans"/>
        </w:rPr>
        <w:t xml:space="preserve">rook </w:t>
      </w:r>
      <w:r w:rsidR="00EA1105">
        <w:rPr>
          <w:rFonts w:ascii="Open Sans" w:hAnsi="Open Sans" w:cs="Open Sans"/>
        </w:rPr>
        <w:t>T</w:t>
      </w:r>
      <w:r w:rsidRPr="00870D33">
        <w:rPr>
          <w:rFonts w:ascii="Open Sans" w:hAnsi="Open Sans" w:cs="Open Sans"/>
        </w:rPr>
        <w:t xml:space="preserve">rout, non-native </w:t>
      </w:r>
      <w:r w:rsidR="00EA1105">
        <w:rPr>
          <w:rFonts w:ascii="Open Sans" w:hAnsi="Open Sans" w:cs="Open Sans"/>
        </w:rPr>
        <w:t>R</w:t>
      </w:r>
      <w:r w:rsidRPr="00870D33">
        <w:rPr>
          <w:rFonts w:ascii="Open Sans" w:hAnsi="Open Sans" w:cs="Open Sans"/>
        </w:rPr>
        <w:t xml:space="preserve">ainbow </w:t>
      </w:r>
      <w:r w:rsidR="00EA1105">
        <w:rPr>
          <w:rFonts w:ascii="Open Sans" w:hAnsi="Open Sans" w:cs="Open Sans"/>
        </w:rPr>
        <w:t>T</w:t>
      </w:r>
      <w:r w:rsidRPr="00870D33">
        <w:rPr>
          <w:rFonts w:ascii="Open Sans" w:hAnsi="Open Sans" w:cs="Open Sans"/>
        </w:rPr>
        <w:t xml:space="preserve">rout or </w:t>
      </w:r>
      <w:r w:rsidR="00EA1105">
        <w:rPr>
          <w:rFonts w:ascii="Open Sans" w:hAnsi="Open Sans" w:cs="Open Sans"/>
        </w:rPr>
        <w:t>L</w:t>
      </w:r>
      <w:r w:rsidRPr="00870D33">
        <w:rPr>
          <w:rFonts w:ascii="Open Sans" w:hAnsi="Open Sans" w:cs="Open Sans"/>
        </w:rPr>
        <w:t xml:space="preserve">ake </w:t>
      </w:r>
      <w:r w:rsidR="00EA1105">
        <w:rPr>
          <w:rFonts w:ascii="Open Sans" w:hAnsi="Open Sans" w:cs="Open Sans"/>
        </w:rPr>
        <w:t>T</w:t>
      </w:r>
      <w:r w:rsidRPr="00870D33">
        <w:rPr>
          <w:rFonts w:ascii="Open Sans" w:hAnsi="Open Sans" w:cs="Open Sans"/>
        </w:rPr>
        <w:t xml:space="preserve">rout may indicate that the system is near or at carrying capacity, and therefore, competition may be occurring.  </w:t>
      </w:r>
    </w:p>
    <w:p w14:paraId="7F3B8350" w14:textId="77777777" w:rsidR="00870D33" w:rsidRPr="00870D33" w:rsidRDefault="00870D33" w:rsidP="00870D33">
      <w:pPr>
        <w:jc w:val="both"/>
        <w:rPr>
          <w:rFonts w:ascii="Open Sans" w:hAnsi="Open Sans" w:cs="Open Sans"/>
        </w:rPr>
      </w:pPr>
      <w:r w:rsidRPr="00870D33">
        <w:rPr>
          <w:rFonts w:ascii="Open Sans" w:hAnsi="Open Sans" w:cs="Open Sans"/>
        </w:rPr>
        <w:t>b.</w:t>
      </w:r>
      <w:r w:rsidRPr="00870D33">
        <w:rPr>
          <w:rFonts w:ascii="Open Sans" w:hAnsi="Open Sans" w:cs="Open Sans"/>
        </w:rPr>
        <w:tab/>
        <w:t>Hybridization</w:t>
      </w:r>
    </w:p>
    <w:p w14:paraId="61D32552" w14:textId="6DD56072" w:rsidR="00954B71" w:rsidRDefault="00954B71" w:rsidP="00870D33">
      <w:pPr>
        <w:jc w:val="both"/>
        <w:rPr>
          <w:rFonts w:ascii="Open Sans" w:hAnsi="Open Sans" w:cs="Open Sans"/>
        </w:rPr>
      </w:pPr>
      <w:r w:rsidRPr="00954B71">
        <w:rPr>
          <w:rFonts w:ascii="Open Sans" w:hAnsi="Open Sans" w:cs="Open Sans"/>
        </w:rPr>
        <w:t xml:space="preserve">Currently there is an ongoing effort to understand the hybridization risk and extent of hybridization of Athabasca </w:t>
      </w:r>
      <w:r w:rsidR="002721F6">
        <w:rPr>
          <w:rFonts w:ascii="Open Sans" w:hAnsi="Open Sans" w:cs="Open Sans"/>
        </w:rPr>
        <w:t>R</w:t>
      </w:r>
      <w:r w:rsidRPr="00954B71">
        <w:rPr>
          <w:rFonts w:ascii="Open Sans" w:hAnsi="Open Sans" w:cs="Open Sans"/>
        </w:rPr>
        <w:t xml:space="preserve">ainbow </w:t>
      </w:r>
      <w:r w:rsidR="002721F6">
        <w:rPr>
          <w:rFonts w:ascii="Open Sans" w:hAnsi="Open Sans" w:cs="Open Sans"/>
        </w:rPr>
        <w:t>T</w:t>
      </w:r>
      <w:r w:rsidRPr="00954B71">
        <w:rPr>
          <w:rFonts w:ascii="Open Sans" w:hAnsi="Open Sans" w:cs="Open Sans"/>
        </w:rPr>
        <w:t xml:space="preserve">rout and non-native </w:t>
      </w:r>
      <w:r w:rsidR="002721F6">
        <w:rPr>
          <w:rFonts w:ascii="Open Sans" w:hAnsi="Open Sans" w:cs="Open Sans"/>
        </w:rPr>
        <w:t>R</w:t>
      </w:r>
      <w:r w:rsidRPr="00954B71">
        <w:rPr>
          <w:rFonts w:ascii="Open Sans" w:hAnsi="Open Sans" w:cs="Open Sans"/>
        </w:rPr>
        <w:t xml:space="preserve">ainbow </w:t>
      </w:r>
      <w:r w:rsidR="002721F6">
        <w:rPr>
          <w:rFonts w:ascii="Open Sans" w:hAnsi="Open Sans" w:cs="Open Sans"/>
        </w:rPr>
        <w:t>T</w:t>
      </w:r>
      <w:r w:rsidRPr="00954B71">
        <w:rPr>
          <w:rFonts w:ascii="Open Sans" w:hAnsi="Open Sans" w:cs="Open Sans"/>
        </w:rPr>
        <w:t>rout. Previous genetic sampling and analysis indicate that there are watersheds in the range that have only pure genetics while other watersheds contain a mix of pure and hybridized fish, this information will be refined using current genetic techniques and analysis.</w:t>
      </w:r>
    </w:p>
    <w:p w14:paraId="62BDF978" w14:textId="1D410114" w:rsidR="00F90C32" w:rsidRPr="00F90C32" w:rsidRDefault="00870D33" w:rsidP="00870D33">
      <w:pPr>
        <w:jc w:val="both"/>
      </w:pPr>
      <w:r w:rsidRPr="00870D33">
        <w:rPr>
          <w:rFonts w:ascii="Open Sans" w:hAnsi="Open Sans" w:cs="Open Sans"/>
        </w:rPr>
        <w:lastRenderedPageBreak/>
        <w:t xml:space="preserve">The stressor-response curve to depict the impacts of competition and hybridization by non-native species on the three native trout species is a simple linear relationship between the ability of a system to hold adult native trout (system capacity) and the capacity used by </w:t>
      </w:r>
      <w:r w:rsidR="007C6785">
        <w:rPr>
          <w:rFonts w:ascii="Open Sans" w:hAnsi="Open Sans" w:cs="Open Sans"/>
        </w:rPr>
        <w:t>B</w:t>
      </w:r>
      <w:r w:rsidRPr="00870D33">
        <w:rPr>
          <w:rFonts w:ascii="Open Sans" w:hAnsi="Open Sans" w:cs="Open Sans"/>
        </w:rPr>
        <w:t xml:space="preserve">rook </w:t>
      </w:r>
      <w:r w:rsidR="007C6785">
        <w:rPr>
          <w:rFonts w:ascii="Open Sans" w:hAnsi="Open Sans" w:cs="Open Sans"/>
        </w:rPr>
        <w:t>T</w:t>
      </w:r>
      <w:r w:rsidRPr="00870D33">
        <w:rPr>
          <w:rFonts w:ascii="Open Sans" w:hAnsi="Open Sans" w:cs="Open Sans"/>
        </w:rPr>
        <w:t xml:space="preserve">rout, non-native </w:t>
      </w:r>
      <w:r w:rsidR="007C6785">
        <w:rPr>
          <w:rFonts w:ascii="Open Sans" w:hAnsi="Open Sans" w:cs="Open Sans"/>
        </w:rPr>
        <w:t>R</w:t>
      </w:r>
      <w:r w:rsidRPr="00870D33">
        <w:rPr>
          <w:rFonts w:ascii="Open Sans" w:hAnsi="Open Sans" w:cs="Open Sans"/>
        </w:rPr>
        <w:t xml:space="preserve">ainbow, </w:t>
      </w:r>
      <w:r w:rsidR="007C6785">
        <w:rPr>
          <w:rFonts w:ascii="Open Sans" w:hAnsi="Open Sans" w:cs="Open Sans"/>
        </w:rPr>
        <w:t>L</w:t>
      </w:r>
      <w:r w:rsidRPr="00870D33">
        <w:rPr>
          <w:rFonts w:ascii="Open Sans" w:hAnsi="Open Sans" w:cs="Open Sans"/>
        </w:rPr>
        <w:t xml:space="preserve">ake </w:t>
      </w:r>
      <w:r w:rsidR="007C6785">
        <w:rPr>
          <w:rFonts w:ascii="Open Sans" w:hAnsi="Open Sans" w:cs="Open Sans"/>
        </w:rPr>
        <w:t>Tr</w:t>
      </w:r>
      <w:r w:rsidR="007C6785" w:rsidRPr="00870D33">
        <w:rPr>
          <w:rFonts w:ascii="Open Sans" w:hAnsi="Open Sans" w:cs="Open Sans"/>
        </w:rPr>
        <w:t>out,</w:t>
      </w:r>
      <w:r w:rsidRPr="00870D33">
        <w:rPr>
          <w:rFonts w:ascii="Open Sans" w:hAnsi="Open Sans" w:cs="Open Sans"/>
        </w:rPr>
        <w:t xml:space="preserve"> and hybrids (carrying capacity). Native trout system capacity and non-native/hybridized trout carrying capacity must add to 100% (Figure 1). We have not accounted for the additional adverse effects of hybridization with pure native trout. Rather, this dose-response curve only accounts for competition and replacement related to habitat, so the true negative impacts of these non-native species is likely underestimated.</w:t>
      </w:r>
    </w:p>
    <w:p w14:paraId="228C7F28" w14:textId="18C6FAAC" w:rsidR="009809ED" w:rsidRPr="00DD1A0A" w:rsidRDefault="00AF2A03" w:rsidP="00A8467C">
      <w:pPr>
        <w:pStyle w:val="Heading2"/>
        <w:rPr>
          <w:rStyle w:val="Heading2Char"/>
          <w:sz w:val="28"/>
          <w:szCs w:val="28"/>
        </w:rPr>
      </w:pPr>
      <w:r w:rsidRPr="00DD1A0A">
        <w:rPr>
          <w:rStyle w:val="Heading2Char"/>
          <w:sz w:val="28"/>
          <w:szCs w:val="28"/>
        </w:rPr>
        <w:t>Source of stressor data to apply the function:</w:t>
      </w:r>
      <w:bookmarkEnd w:id="0"/>
    </w:p>
    <w:p w14:paraId="53F1977F" w14:textId="77777777" w:rsidR="00F2186A" w:rsidRPr="00F2186A" w:rsidRDefault="00F2186A" w:rsidP="00F2186A">
      <w:pPr>
        <w:pStyle w:val="Heading1"/>
        <w:widowControl w:val="0"/>
        <w:spacing w:line="240" w:lineRule="auto"/>
        <w:jc w:val="both"/>
        <w:rPr>
          <w:rFonts w:ascii="Open Sans" w:eastAsiaTheme="minorEastAsia" w:hAnsi="Open Sans" w:cs="Open Sans"/>
          <w:color w:val="auto"/>
          <w:sz w:val="22"/>
          <w:szCs w:val="22"/>
        </w:rPr>
      </w:pPr>
      <w:r w:rsidRPr="00F2186A">
        <w:rPr>
          <w:rFonts w:ascii="Open Sans" w:eastAsiaTheme="minorEastAsia" w:hAnsi="Open Sans" w:cs="Open Sans"/>
          <w:color w:val="auto"/>
          <w:sz w:val="22"/>
          <w:szCs w:val="22"/>
        </w:rPr>
        <w:t>a.</w:t>
      </w:r>
      <w:r w:rsidRPr="00F2186A">
        <w:rPr>
          <w:rFonts w:ascii="Open Sans" w:eastAsiaTheme="minorEastAsia" w:hAnsi="Open Sans" w:cs="Open Sans"/>
          <w:color w:val="auto"/>
          <w:sz w:val="22"/>
          <w:szCs w:val="22"/>
        </w:rPr>
        <w:tab/>
        <w:t xml:space="preserve">Competition by Non-Native Species </w:t>
      </w:r>
    </w:p>
    <w:p w14:paraId="764DCFA1" w14:textId="7C2EE622" w:rsidR="00F2186A" w:rsidRPr="00F2186A" w:rsidRDefault="00F2186A" w:rsidP="00F2186A">
      <w:pPr>
        <w:pStyle w:val="Heading1"/>
        <w:widowControl w:val="0"/>
        <w:spacing w:line="240" w:lineRule="auto"/>
        <w:jc w:val="both"/>
        <w:rPr>
          <w:rFonts w:ascii="Open Sans" w:eastAsiaTheme="minorEastAsia" w:hAnsi="Open Sans" w:cs="Open Sans"/>
          <w:color w:val="auto"/>
          <w:sz w:val="22"/>
          <w:szCs w:val="22"/>
        </w:rPr>
      </w:pPr>
      <w:r w:rsidRPr="00F2186A">
        <w:rPr>
          <w:rFonts w:ascii="Open Sans" w:eastAsiaTheme="minorEastAsia" w:hAnsi="Open Sans" w:cs="Open Sans"/>
          <w:color w:val="auto"/>
          <w:sz w:val="22"/>
          <w:szCs w:val="22"/>
        </w:rPr>
        <w:t xml:space="preserve">Competition will be considered as occurring in stream reaches (order ≥2) which once held or continue to hold the three native trout species, but now contain predominately </w:t>
      </w:r>
      <w:r w:rsidR="00823FD0">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 xml:space="preserve">rook </w:t>
      </w:r>
      <w:r w:rsidR="00823FD0">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or non-native </w:t>
      </w:r>
      <w:r w:rsidR="00823FD0">
        <w:rPr>
          <w:rFonts w:ascii="Open Sans" w:eastAsiaTheme="minorEastAsia" w:hAnsi="Open Sans" w:cs="Open Sans"/>
          <w:color w:val="auto"/>
          <w:sz w:val="22"/>
          <w:szCs w:val="22"/>
        </w:rPr>
        <w:t>R</w:t>
      </w:r>
      <w:r w:rsidRPr="00F2186A">
        <w:rPr>
          <w:rFonts w:ascii="Open Sans" w:eastAsiaTheme="minorEastAsia" w:hAnsi="Open Sans" w:cs="Open Sans"/>
          <w:color w:val="auto"/>
          <w:sz w:val="22"/>
          <w:szCs w:val="22"/>
        </w:rPr>
        <w:t xml:space="preserve">ainbow </w:t>
      </w:r>
      <w:r w:rsidR="00823FD0">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at densities that suggest the system is at or near carrying capacity (estimated at approximately 80 </w:t>
      </w:r>
      <w:r w:rsidR="00823FD0">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 xml:space="preserve">rook </w:t>
      </w:r>
      <w:r w:rsidR="00823FD0">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or non-native </w:t>
      </w:r>
      <w:r w:rsidR="00823FD0">
        <w:rPr>
          <w:rFonts w:ascii="Open Sans" w:eastAsiaTheme="minorEastAsia" w:hAnsi="Open Sans" w:cs="Open Sans"/>
          <w:color w:val="auto"/>
          <w:sz w:val="22"/>
          <w:szCs w:val="22"/>
        </w:rPr>
        <w:t>R</w:t>
      </w:r>
      <w:r w:rsidRPr="00F2186A">
        <w:rPr>
          <w:rFonts w:ascii="Open Sans" w:eastAsiaTheme="minorEastAsia" w:hAnsi="Open Sans" w:cs="Open Sans"/>
          <w:color w:val="auto"/>
          <w:sz w:val="22"/>
          <w:szCs w:val="22"/>
        </w:rPr>
        <w:t xml:space="preserve">ainbow </w:t>
      </w:r>
      <w:r w:rsidR="00823FD0">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rout /</w:t>
      </w:r>
      <w:r w:rsidR="00823FD0">
        <w:rPr>
          <w:rFonts w:ascii="Open Sans" w:eastAsiaTheme="minorEastAsia" w:hAnsi="Open Sans" w:cs="Open Sans"/>
          <w:color w:val="auto"/>
          <w:sz w:val="22"/>
          <w:szCs w:val="22"/>
        </w:rPr>
        <w:t xml:space="preserve"> </w:t>
      </w:r>
      <w:r w:rsidRPr="00F2186A">
        <w:rPr>
          <w:rFonts w:ascii="Open Sans" w:eastAsiaTheme="minorEastAsia" w:hAnsi="Open Sans" w:cs="Open Sans"/>
          <w:color w:val="auto"/>
          <w:sz w:val="22"/>
          <w:szCs w:val="22"/>
        </w:rPr>
        <w:t xml:space="preserve">300m, but can be dependent on stream size). Stream electrofishing survey data from FWMIS identified locations with high </w:t>
      </w:r>
      <w:r w:rsidR="00823FD0">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 xml:space="preserve">rook </w:t>
      </w:r>
      <w:r w:rsidR="00823FD0">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and non-native </w:t>
      </w:r>
      <w:r w:rsidR="00823FD0">
        <w:rPr>
          <w:rFonts w:ascii="Open Sans" w:eastAsiaTheme="minorEastAsia" w:hAnsi="Open Sans" w:cs="Open Sans"/>
          <w:color w:val="auto"/>
          <w:sz w:val="22"/>
          <w:szCs w:val="22"/>
        </w:rPr>
        <w:t>R</w:t>
      </w:r>
      <w:r w:rsidRPr="00F2186A">
        <w:rPr>
          <w:rFonts w:ascii="Open Sans" w:eastAsiaTheme="minorEastAsia" w:hAnsi="Open Sans" w:cs="Open Sans"/>
          <w:color w:val="auto"/>
          <w:sz w:val="22"/>
          <w:szCs w:val="22"/>
        </w:rPr>
        <w:t xml:space="preserve">ainbow </w:t>
      </w:r>
      <w:r w:rsidR="00823FD0">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densities and then expert opinion was used to estimate the stream distance upstream and downstream from this location containing high </w:t>
      </w:r>
      <w:r w:rsidR="00A84207">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 xml:space="preserve">rook </w:t>
      </w:r>
      <w:r w:rsidR="00A84207">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and non-native </w:t>
      </w:r>
      <w:r w:rsidR="00A84207">
        <w:rPr>
          <w:rFonts w:ascii="Open Sans" w:eastAsiaTheme="minorEastAsia" w:hAnsi="Open Sans" w:cs="Open Sans"/>
          <w:color w:val="auto"/>
          <w:sz w:val="22"/>
          <w:szCs w:val="22"/>
        </w:rPr>
        <w:t>R</w:t>
      </w:r>
      <w:r w:rsidRPr="00F2186A">
        <w:rPr>
          <w:rFonts w:ascii="Open Sans" w:eastAsiaTheme="minorEastAsia" w:hAnsi="Open Sans" w:cs="Open Sans"/>
          <w:color w:val="auto"/>
          <w:sz w:val="22"/>
          <w:szCs w:val="22"/>
        </w:rPr>
        <w:t xml:space="preserve">ainbow </w:t>
      </w:r>
      <w:r w:rsidR="00A84207">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densities.   </w:t>
      </w:r>
    </w:p>
    <w:p w14:paraId="2223544B" w14:textId="4D902CD2" w:rsidR="00F2186A" w:rsidRPr="00F2186A" w:rsidRDefault="00F2186A" w:rsidP="00F2186A">
      <w:pPr>
        <w:pStyle w:val="Heading1"/>
        <w:widowControl w:val="0"/>
        <w:spacing w:line="240" w:lineRule="auto"/>
        <w:jc w:val="both"/>
        <w:rPr>
          <w:rFonts w:ascii="Open Sans" w:eastAsiaTheme="minorEastAsia" w:hAnsi="Open Sans" w:cs="Open Sans"/>
          <w:color w:val="auto"/>
          <w:sz w:val="22"/>
          <w:szCs w:val="22"/>
        </w:rPr>
      </w:pPr>
      <w:r w:rsidRPr="00F2186A">
        <w:rPr>
          <w:rFonts w:ascii="Open Sans" w:eastAsiaTheme="minorEastAsia" w:hAnsi="Open Sans" w:cs="Open Sans"/>
          <w:color w:val="auto"/>
          <w:sz w:val="22"/>
          <w:szCs w:val="22"/>
        </w:rPr>
        <w:t xml:space="preserve">Competition with </w:t>
      </w:r>
      <w:r w:rsidR="00A84207">
        <w:rPr>
          <w:rFonts w:ascii="Open Sans" w:eastAsiaTheme="minorEastAsia" w:hAnsi="Open Sans" w:cs="Open Sans"/>
          <w:color w:val="auto"/>
          <w:sz w:val="22"/>
          <w:szCs w:val="22"/>
        </w:rPr>
        <w:t>L</w:t>
      </w:r>
      <w:r w:rsidRPr="00F2186A">
        <w:rPr>
          <w:rFonts w:ascii="Open Sans" w:eastAsiaTheme="minorEastAsia" w:hAnsi="Open Sans" w:cs="Open Sans"/>
          <w:color w:val="auto"/>
          <w:sz w:val="22"/>
          <w:szCs w:val="22"/>
        </w:rPr>
        <w:t xml:space="preserve">ake </w:t>
      </w:r>
      <w:r w:rsidR="00A84207">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was considered as occurring in lakes and reservoirs that once held or continue to hold </w:t>
      </w:r>
      <w:r w:rsidR="00A84207">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 xml:space="preserve">ull </w:t>
      </w:r>
      <w:r w:rsidR="00A84207">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but now contain predominately </w:t>
      </w:r>
      <w:r w:rsidR="00A84207">
        <w:rPr>
          <w:rFonts w:ascii="Open Sans" w:eastAsiaTheme="minorEastAsia" w:hAnsi="Open Sans" w:cs="Open Sans"/>
          <w:color w:val="auto"/>
          <w:sz w:val="22"/>
          <w:szCs w:val="22"/>
        </w:rPr>
        <w:t>L</w:t>
      </w:r>
      <w:r w:rsidRPr="00F2186A">
        <w:rPr>
          <w:rFonts w:ascii="Open Sans" w:eastAsiaTheme="minorEastAsia" w:hAnsi="Open Sans" w:cs="Open Sans"/>
          <w:color w:val="auto"/>
          <w:sz w:val="22"/>
          <w:szCs w:val="22"/>
        </w:rPr>
        <w:t xml:space="preserve">ake </w:t>
      </w:r>
      <w:r w:rsidR="00A84207">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at densities that suggest the system is at or near carrying capacity based on expert opinion. There are relatively few HUC10 watersheds where </w:t>
      </w:r>
      <w:r w:rsidR="00A84207">
        <w:rPr>
          <w:rFonts w:ascii="Open Sans" w:eastAsiaTheme="minorEastAsia" w:hAnsi="Open Sans" w:cs="Open Sans"/>
          <w:color w:val="auto"/>
          <w:sz w:val="22"/>
          <w:szCs w:val="22"/>
        </w:rPr>
        <w:t>L</w:t>
      </w:r>
      <w:r w:rsidRPr="00F2186A">
        <w:rPr>
          <w:rFonts w:ascii="Open Sans" w:eastAsiaTheme="minorEastAsia" w:hAnsi="Open Sans" w:cs="Open Sans"/>
          <w:color w:val="auto"/>
          <w:sz w:val="22"/>
          <w:szCs w:val="22"/>
        </w:rPr>
        <w:t xml:space="preserve">ake </w:t>
      </w:r>
      <w:r w:rsidR="00A84207">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densities suggest competition may be occurring; these include the Middle Waterton River, Spray River and Abraham Lake watersheds.  </w:t>
      </w:r>
    </w:p>
    <w:p w14:paraId="40657E03" w14:textId="32AB8609" w:rsidR="00F2186A" w:rsidRPr="00F2186A" w:rsidRDefault="00F2186A" w:rsidP="00F2186A">
      <w:pPr>
        <w:pStyle w:val="Heading1"/>
        <w:widowControl w:val="0"/>
        <w:spacing w:line="240" w:lineRule="auto"/>
        <w:jc w:val="both"/>
        <w:rPr>
          <w:rFonts w:ascii="Open Sans" w:eastAsiaTheme="minorEastAsia" w:hAnsi="Open Sans" w:cs="Open Sans"/>
          <w:color w:val="auto"/>
          <w:sz w:val="22"/>
          <w:szCs w:val="22"/>
        </w:rPr>
      </w:pPr>
      <w:r w:rsidRPr="00F2186A">
        <w:rPr>
          <w:rFonts w:ascii="Open Sans" w:eastAsiaTheme="minorEastAsia" w:hAnsi="Open Sans" w:cs="Open Sans"/>
          <w:color w:val="auto"/>
          <w:sz w:val="22"/>
          <w:szCs w:val="22"/>
        </w:rPr>
        <w:t xml:space="preserve">The input value was the percentage of habitat occupied by </w:t>
      </w:r>
      <w:r w:rsidR="00EC1A44">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 xml:space="preserve">rook </w:t>
      </w:r>
      <w:r w:rsidR="00EC1A44">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non-native </w:t>
      </w:r>
      <w:r w:rsidR="00EC1A44">
        <w:rPr>
          <w:rFonts w:ascii="Open Sans" w:eastAsiaTheme="minorEastAsia" w:hAnsi="Open Sans" w:cs="Open Sans"/>
          <w:color w:val="auto"/>
          <w:sz w:val="22"/>
          <w:szCs w:val="22"/>
        </w:rPr>
        <w:t>R</w:t>
      </w:r>
      <w:r w:rsidRPr="00F2186A">
        <w:rPr>
          <w:rFonts w:ascii="Open Sans" w:eastAsiaTheme="minorEastAsia" w:hAnsi="Open Sans" w:cs="Open Sans"/>
          <w:color w:val="auto"/>
          <w:sz w:val="22"/>
          <w:szCs w:val="22"/>
        </w:rPr>
        <w:t xml:space="preserve">ainbow </w:t>
      </w:r>
      <w:r w:rsidR="00EC1A44">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and </w:t>
      </w:r>
      <w:r w:rsidR="00EC1A44">
        <w:rPr>
          <w:rFonts w:ascii="Open Sans" w:eastAsiaTheme="minorEastAsia" w:hAnsi="Open Sans" w:cs="Open Sans"/>
          <w:color w:val="auto"/>
          <w:sz w:val="22"/>
          <w:szCs w:val="22"/>
        </w:rPr>
        <w:t>L</w:t>
      </w:r>
      <w:r w:rsidRPr="00F2186A">
        <w:rPr>
          <w:rFonts w:ascii="Open Sans" w:eastAsiaTheme="minorEastAsia" w:hAnsi="Open Sans" w:cs="Open Sans"/>
          <w:color w:val="auto"/>
          <w:sz w:val="22"/>
          <w:szCs w:val="22"/>
        </w:rPr>
        <w:t xml:space="preserve">ake </w:t>
      </w:r>
      <w:r w:rsidR="00EC1A44">
        <w:rPr>
          <w:rFonts w:ascii="Open Sans" w:eastAsiaTheme="minorEastAsia" w:hAnsi="Open Sans" w:cs="Open Sans"/>
          <w:color w:val="auto"/>
          <w:sz w:val="22"/>
          <w:szCs w:val="22"/>
        </w:rPr>
        <w:t>T</w:t>
      </w:r>
      <w:r w:rsidRPr="00F2186A">
        <w:rPr>
          <w:rFonts w:ascii="Open Sans" w:eastAsiaTheme="minorEastAsia" w:hAnsi="Open Sans" w:cs="Open Sans"/>
          <w:color w:val="auto"/>
          <w:sz w:val="22"/>
          <w:szCs w:val="22"/>
        </w:rPr>
        <w:t xml:space="preserve">rout at hypothesized carrying capacity relative to the available native trout habitat within a watershed. </w:t>
      </w:r>
    </w:p>
    <w:p w14:paraId="10A01ED8" w14:textId="77777777" w:rsidR="00F2186A" w:rsidRPr="00F2186A" w:rsidRDefault="00F2186A" w:rsidP="00F2186A">
      <w:pPr>
        <w:pStyle w:val="Heading1"/>
        <w:widowControl w:val="0"/>
        <w:spacing w:line="240" w:lineRule="auto"/>
        <w:jc w:val="both"/>
        <w:rPr>
          <w:rFonts w:ascii="Open Sans" w:eastAsiaTheme="minorEastAsia" w:hAnsi="Open Sans" w:cs="Open Sans"/>
          <w:color w:val="auto"/>
          <w:sz w:val="22"/>
          <w:szCs w:val="22"/>
        </w:rPr>
      </w:pPr>
      <w:r w:rsidRPr="00F2186A">
        <w:rPr>
          <w:rFonts w:ascii="Open Sans" w:eastAsiaTheme="minorEastAsia" w:hAnsi="Open Sans" w:cs="Open Sans"/>
          <w:color w:val="auto"/>
          <w:sz w:val="22"/>
          <w:szCs w:val="22"/>
        </w:rPr>
        <w:t>b.</w:t>
      </w:r>
      <w:r w:rsidRPr="00F2186A">
        <w:rPr>
          <w:rFonts w:ascii="Open Sans" w:eastAsiaTheme="minorEastAsia" w:hAnsi="Open Sans" w:cs="Open Sans"/>
          <w:color w:val="auto"/>
          <w:sz w:val="22"/>
          <w:szCs w:val="22"/>
        </w:rPr>
        <w:tab/>
        <w:t>Hybridization</w:t>
      </w:r>
    </w:p>
    <w:p w14:paraId="5C8703B9" w14:textId="36D2216C" w:rsidR="00132000" w:rsidRPr="00132000" w:rsidRDefault="006B7311" w:rsidP="00132000">
      <w:r w:rsidRPr="006B7311">
        <w:rPr>
          <w:rFonts w:ascii="Open Sans" w:hAnsi="Open Sans" w:cs="Open Sans"/>
        </w:rPr>
        <w:t xml:space="preserve">The amount of habitat in which non-native rainbow trout are replacing Athabasca </w:t>
      </w:r>
      <w:r>
        <w:rPr>
          <w:rFonts w:ascii="Open Sans" w:hAnsi="Open Sans" w:cs="Open Sans"/>
        </w:rPr>
        <w:t>R</w:t>
      </w:r>
      <w:r w:rsidRPr="006B7311">
        <w:rPr>
          <w:rFonts w:ascii="Open Sans" w:hAnsi="Open Sans" w:cs="Open Sans"/>
        </w:rPr>
        <w:t xml:space="preserve">ainbow </w:t>
      </w:r>
      <w:r>
        <w:rPr>
          <w:rFonts w:ascii="Open Sans" w:hAnsi="Open Sans" w:cs="Open Sans"/>
        </w:rPr>
        <w:t>T</w:t>
      </w:r>
      <w:r w:rsidRPr="006B7311">
        <w:rPr>
          <w:rFonts w:ascii="Open Sans" w:hAnsi="Open Sans" w:cs="Open Sans"/>
        </w:rPr>
        <w:t xml:space="preserve">rout was compared to historic Athabasca </w:t>
      </w:r>
      <w:r>
        <w:rPr>
          <w:rFonts w:ascii="Open Sans" w:hAnsi="Open Sans" w:cs="Open Sans"/>
        </w:rPr>
        <w:t>R</w:t>
      </w:r>
      <w:r w:rsidRPr="006B7311">
        <w:rPr>
          <w:rFonts w:ascii="Open Sans" w:hAnsi="Open Sans" w:cs="Open Sans"/>
        </w:rPr>
        <w:t xml:space="preserve">ainbow </w:t>
      </w:r>
      <w:r>
        <w:rPr>
          <w:rFonts w:ascii="Open Sans" w:hAnsi="Open Sans" w:cs="Open Sans"/>
        </w:rPr>
        <w:t>T</w:t>
      </w:r>
      <w:r w:rsidRPr="006B7311">
        <w:rPr>
          <w:rFonts w:ascii="Open Sans" w:hAnsi="Open Sans" w:cs="Open Sans"/>
        </w:rPr>
        <w:t xml:space="preserve">rout habitat in each HUC10 watershed.  Replacement will be considered as occurring in streams and stream reaches (order ≥2) which once held native rainbows, but now contain non-native </w:t>
      </w:r>
      <w:r w:rsidR="00B2158E">
        <w:rPr>
          <w:rFonts w:ascii="Open Sans" w:hAnsi="Open Sans" w:cs="Open Sans"/>
        </w:rPr>
        <w:t>R</w:t>
      </w:r>
      <w:r w:rsidRPr="006B7311">
        <w:rPr>
          <w:rFonts w:ascii="Open Sans" w:hAnsi="Open Sans" w:cs="Open Sans"/>
        </w:rPr>
        <w:t xml:space="preserve">ainbow </w:t>
      </w:r>
      <w:r w:rsidR="00B2158E">
        <w:rPr>
          <w:rFonts w:ascii="Open Sans" w:hAnsi="Open Sans" w:cs="Open Sans"/>
        </w:rPr>
        <w:t>T</w:t>
      </w:r>
      <w:r w:rsidRPr="006B7311">
        <w:rPr>
          <w:rFonts w:ascii="Open Sans" w:hAnsi="Open Sans" w:cs="Open Sans"/>
        </w:rPr>
        <w:t xml:space="preserve">rout. Using the available genetic data, stream segments identified as near pure (Qi=0.95-0.99) or hybrid (Qi&lt;0.95). Where genetic data was unavailable, these estimates were supplemented with local area knowledge and professional opinion. The input value was the % of stream habitat (kilometers) occupied by non-native rainbow trout relative to the kilometers of available Athabasca </w:t>
      </w:r>
      <w:r w:rsidR="00B2158E">
        <w:rPr>
          <w:rFonts w:ascii="Open Sans" w:hAnsi="Open Sans" w:cs="Open Sans"/>
        </w:rPr>
        <w:t>R</w:t>
      </w:r>
      <w:r w:rsidRPr="006B7311">
        <w:rPr>
          <w:rFonts w:ascii="Open Sans" w:hAnsi="Open Sans" w:cs="Open Sans"/>
        </w:rPr>
        <w:t xml:space="preserve">ainbow </w:t>
      </w:r>
      <w:r w:rsidR="00B2158E">
        <w:rPr>
          <w:rFonts w:ascii="Open Sans" w:hAnsi="Open Sans" w:cs="Open Sans"/>
        </w:rPr>
        <w:t>T</w:t>
      </w:r>
      <w:r w:rsidRPr="006B7311">
        <w:rPr>
          <w:rFonts w:ascii="Open Sans" w:hAnsi="Open Sans" w:cs="Open Sans"/>
        </w:rPr>
        <w:t>rout habitat within a HUC10.</w:t>
      </w:r>
    </w:p>
    <w:p w14:paraId="6AE7621C" w14:textId="02F44D2F" w:rsidR="001C2E8A" w:rsidRPr="00080D29" w:rsidRDefault="002D1E50" w:rsidP="00080D29">
      <w:pPr>
        <w:pStyle w:val="Heading1"/>
        <w:keepNext w:val="0"/>
        <w:keepLines w:val="0"/>
        <w:widowControl w:val="0"/>
        <w:spacing w:before="0" w:line="240" w:lineRule="auto"/>
        <w:rPr>
          <w:rFonts w:ascii="Open Sans SemiBold" w:hAnsi="Open Sans SemiBold" w:cs="Open Sans SemiBold"/>
          <w:color w:val="004848"/>
        </w:rPr>
      </w:pPr>
      <w:r>
        <w:rPr>
          <w:noProof/>
        </w:rPr>
        <w:lastRenderedPageBreak/>
        <w:drawing>
          <wp:anchor distT="0" distB="0" distL="114300" distR="114300" simplePos="0" relativeHeight="251673599" behindDoc="0" locked="0" layoutInCell="1" allowOverlap="1" wp14:anchorId="5CE35256" wp14:editId="53FB0FDE">
            <wp:simplePos x="0" y="0"/>
            <wp:positionH relativeFrom="column">
              <wp:posOffset>526695</wp:posOffset>
            </wp:positionH>
            <wp:positionV relativeFrom="paragraph">
              <wp:posOffset>357328</wp:posOffset>
            </wp:positionV>
            <wp:extent cx="4572000" cy="2551126"/>
            <wp:effectExtent l="0" t="0" r="0" b="1905"/>
            <wp:wrapTopAndBottom/>
            <wp:docPr id="17832564" name="Picture 17832564"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564" name="Picture 17832564"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551126"/>
                    </a:xfrm>
                    <a:prstGeom prst="rect">
                      <a:avLst/>
                    </a:prstGeom>
                    <a:noFill/>
                  </pic:spPr>
                </pic:pic>
              </a:graphicData>
            </a:graphic>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66768714"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9F0C4C" w:rsidRPr="009F0C4C">
        <w:rPr>
          <w:rFonts w:ascii="Open Sans" w:hAnsi="Open Sans" w:cs="Open Sans"/>
          <w:i w:val="0"/>
          <w:iCs w:val="0"/>
          <w:sz w:val="22"/>
          <w:szCs w:val="22"/>
        </w:rPr>
        <w:t>Stressor-response curve depicting the expected relationship between non-native trout carrying capacity within a watershed and the system capacity of the three species of native trout.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1D8B0F8B" w14:textId="0911E030" w:rsidR="00FE22CD" w:rsidRPr="007F6576" w:rsidRDefault="00FE22CD" w:rsidP="009E609D">
      <w:pPr>
        <w:pStyle w:val="Caption"/>
        <w:keepNext/>
        <w:ind w:left="720" w:hanging="720"/>
        <w:rPr>
          <w:rFonts w:ascii="Open Sans" w:hAnsi="Open Sans" w:cs="Open Sans"/>
          <w:b/>
          <w:bC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between </w:t>
      </w:r>
      <w:r w:rsidR="00B24ED1" w:rsidRPr="009F0C4C">
        <w:rPr>
          <w:rFonts w:ascii="Open Sans" w:hAnsi="Open Sans" w:cs="Open Sans"/>
          <w:i w:val="0"/>
          <w:iCs w:val="0"/>
          <w:sz w:val="22"/>
          <w:szCs w:val="22"/>
        </w:rPr>
        <w:t>non-native trout carrying capacity within a watershed and the system capacity of the three species of native trout</w:t>
      </w:r>
      <w:r w:rsidR="00AE00A2" w:rsidRPr="007F6576">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39BFC370" w:rsidR="00FE22CD" w:rsidRPr="0008595E" w:rsidRDefault="003940FA"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Non-Native Trout (% CC)</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494564"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5AADDC9C"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0E904AB1"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74D289B9"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63351AE0"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5D8C3A97"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100</w:t>
            </w:r>
          </w:p>
        </w:tc>
      </w:tr>
      <w:tr w:rsidR="00494564"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7E84D2A1"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0ABAD256" w14:textId="0DC53954"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3C23DFAB" w14:textId="28BF2A13"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35A30567"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5698ED8A"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100</w:t>
            </w:r>
          </w:p>
        </w:tc>
      </w:tr>
      <w:tr w:rsidR="00494564"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2B1E837B"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40</w:t>
            </w:r>
          </w:p>
        </w:tc>
        <w:tc>
          <w:tcPr>
            <w:tcW w:w="2970" w:type="dxa"/>
            <w:tcBorders>
              <w:top w:val="nil"/>
              <w:left w:val="nil"/>
              <w:bottom w:val="nil"/>
              <w:right w:val="nil"/>
            </w:tcBorders>
            <w:shd w:val="clear" w:color="auto" w:fill="auto"/>
            <w:noWrap/>
            <w:vAlign w:val="bottom"/>
          </w:tcPr>
          <w:p w14:paraId="66083054" w14:textId="36252885"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6332F88E" w14:textId="1CAAC85A"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2ACE4F9C"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31D912EE"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100</w:t>
            </w:r>
          </w:p>
        </w:tc>
      </w:tr>
      <w:tr w:rsidR="00494564"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03A78A89"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00D1E3A8" w14:textId="6AD0C620"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0F175C28" w14:textId="4BDC6E6C"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22FDF04B"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05737AB8"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100</w:t>
            </w:r>
          </w:p>
        </w:tc>
      </w:tr>
      <w:tr w:rsidR="00494564"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7F54A78D"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80</w:t>
            </w:r>
          </w:p>
        </w:tc>
        <w:tc>
          <w:tcPr>
            <w:tcW w:w="2970" w:type="dxa"/>
            <w:tcBorders>
              <w:top w:val="nil"/>
              <w:left w:val="nil"/>
              <w:bottom w:val="nil"/>
              <w:right w:val="nil"/>
            </w:tcBorders>
            <w:shd w:val="clear" w:color="auto" w:fill="auto"/>
            <w:noWrap/>
            <w:vAlign w:val="bottom"/>
          </w:tcPr>
          <w:p w14:paraId="399F2B9E" w14:textId="166DE2E7"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2A5915C1" w14:textId="5DA63A04"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7400A450"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103CC740" w:rsidR="00494564" w:rsidRPr="00B547CD" w:rsidRDefault="00494564" w:rsidP="00494564">
            <w:pPr>
              <w:spacing w:after="0" w:line="240" w:lineRule="auto"/>
              <w:jc w:val="right"/>
              <w:rPr>
                <w:rFonts w:ascii="Open Sans" w:eastAsia="Times New Roman" w:hAnsi="Open Sans" w:cs="Open Sans"/>
                <w:color w:val="000000"/>
              </w:rPr>
            </w:pPr>
            <w:r w:rsidRPr="00B547CD">
              <w:rPr>
                <w:rFonts w:ascii="Open Sans" w:hAnsi="Open Sans" w:cs="Open Sans"/>
                <w:color w:val="000000"/>
              </w:rPr>
              <w:t>100</w:t>
            </w:r>
          </w:p>
        </w:tc>
      </w:tr>
      <w:tr w:rsidR="00494564" w:rsidRPr="00CE7299" w14:paraId="7B93CDFC" w14:textId="77777777" w:rsidTr="00CE79C6">
        <w:trPr>
          <w:trHeight w:val="300"/>
        </w:trPr>
        <w:tc>
          <w:tcPr>
            <w:tcW w:w="2160" w:type="dxa"/>
            <w:tcBorders>
              <w:top w:val="nil"/>
              <w:left w:val="nil"/>
              <w:bottom w:val="nil"/>
              <w:right w:val="nil"/>
            </w:tcBorders>
            <w:shd w:val="clear" w:color="auto" w:fill="auto"/>
            <w:noWrap/>
            <w:vAlign w:val="bottom"/>
          </w:tcPr>
          <w:p w14:paraId="4F228BDB" w14:textId="06B49342" w:rsidR="00494564" w:rsidRPr="00B547CD" w:rsidRDefault="00494564" w:rsidP="00494564">
            <w:pPr>
              <w:spacing w:after="0" w:line="240" w:lineRule="auto"/>
              <w:jc w:val="right"/>
              <w:rPr>
                <w:rFonts w:ascii="Open Sans" w:hAnsi="Open Sans" w:cs="Open Sans"/>
                <w:color w:val="000000"/>
              </w:rPr>
            </w:pPr>
            <w:r w:rsidRPr="00B547CD">
              <w:rPr>
                <w:rFonts w:ascii="Open Sans" w:hAnsi="Open Sans" w:cs="Open Sans"/>
                <w:color w:val="000000"/>
              </w:rPr>
              <w:t>100</w:t>
            </w:r>
          </w:p>
        </w:tc>
        <w:tc>
          <w:tcPr>
            <w:tcW w:w="2970" w:type="dxa"/>
            <w:tcBorders>
              <w:top w:val="nil"/>
              <w:left w:val="nil"/>
              <w:bottom w:val="nil"/>
              <w:right w:val="nil"/>
            </w:tcBorders>
            <w:shd w:val="clear" w:color="auto" w:fill="auto"/>
            <w:noWrap/>
            <w:vAlign w:val="bottom"/>
          </w:tcPr>
          <w:p w14:paraId="7B5C2DB1" w14:textId="5881F682" w:rsidR="00494564" w:rsidRPr="00B547CD" w:rsidRDefault="00494564" w:rsidP="00494564">
            <w:pPr>
              <w:spacing w:after="0" w:line="240" w:lineRule="auto"/>
              <w:jc w:val="right"/>
              <w:rPr>
                <w:rFonts w:ascii="Open Sans" w:hAnsi="Open Sans" w:cs="Open Sans"/>
                <w:color w:val="000000"/>
              </w:rPr>
            </w:pPr>
            <w:r w:rsidRPr="00B547CD">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1A51D70A" w14:textId="0CDAC786" w:rsidR="00494564" w:rsidRPr="00B547CD" w:rsidRDefault="00494564" w:rsidP="00494564">
            <w:pPr>
              <w:spacing w:after="0" w:line="240" w:lineRule="auto"/>
              <w:jc w:val="right"/>
              <w:rPr>
                <w:rFonts w:ascii="Open Sans" w:hAnsi="Open Sans" w:cs="Open Sans"/>
                <w:color w:val="000000"/>
              </w:rPr>
            </w:pPr>
            <w:r w:rsidRPr="00B547C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0B3584C" w14:textId="4025218B" w:rsidR="00494564" w:rsidRPr="00B547CD" w:rsidRDefault="00494564" w:rsidP="00494564">
            <w:pPr>
              <w:spacing w:after="0" w:line="240" w:lineRule="auto"/>
              <w:jc w:val="right"/>
              <w:rPr>
                <w:rFonts w:ascii="Open Sans" w:hAnsi="Open Sans" w:cs="Open Sans"/>
                <w:color w:val="000000"/>
              </w:rPr>
            </w:pPr>
            <w:r w:rsidRPr="00B547C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B4F4842" w14:textId="6B849E5F" w:rsidR="00494564" w:rsidRPr="00B547CD" w:rsidRDefault="00494564" w:rsidP="00494564">
            <w:pPr>
              <w:spacing w:after="0" w:line="240" w:lineRule="auto"/>
              <w:jc w:val="right"/>
              <w:rPr>
                <w:rFonts w:ascii="Open Sans" w:hAnsi="Open Sans" w:cs="Open Sans"/>
                <w:color w:val="000000"/>
              </w:rPr>
            </w:pPr>
            <w:r w:rsidRPr="00B547CD">
              <w:rPr>
                <w:rFonts w:ascii="Open Sans" w:hAnsi="Open Sans" w:cs="Open Sans"/>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7B766050" w14:textId="77777777" w:rsidR="009E0DA9" w:rsidRDefault="009E0DA9">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3D7CE552"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B67D86F" w14:textId="77777777" w:rsidR="00B0544A" w:rsidRPr="00786D07" w:rsidRDefault="00B0544A" w:rsidP="00B0544A">
      <w:pPr>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43467B49" w:rsidR="0042249B" w:rsidRPr="001E0680" w:rsidRDefault="00CB473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52E76DA"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43321B00" w:rsidR="00C64402" w:rsidRPr="001E0680" w:rsidRDefault="00BC7393" w:rsidP="001A1DEF">
            <w:pPr>
              <w:rPr>
                <w:rFonts w:ascii="Open Sans" w:hAnsi="Open Sans" w:cs="Open Sans"/>
                <w:sz w:val="20"/>
                <w:szCs w:val="20"/>
              </w:rPr>
            </w:pPr>
            <w:r>
              <w:rPr>
                <w:rFonts w:ascii="Open Sans" w:hAnsi="Open Sans" w:cs="Open Sans"/>
                <w:sz w:val="20"/>
                <w:szCs w:val="20"/>
              </w:rPr>
              <w:t>The function was based on expert opinion</w:t>
            </w:r>
            <w:r w:rsidR="002B1B65">
              <w:rPr>
                <w:rFonts w:ascii="Open Sans" w:hAnsi="Open Sans" w:cs="Open Sans"/>
                <w:sz w:val="20"/>
                <w:szCs w:val="20"/>
              </w:rPr>
              <w:t xml:space="preserve"> of native species displacement</w:t>
            </w:r>
            <w:r w:rsidR="003B739F">
              <w:rPr>
                <w:rFonts w:ascii="Open Sans" w:hAnsi="Open Sans" w:cs="Open Sans"/>
                <w:sz w:val="20"/>
                <w:szCs w:val="20"/>
              </w:rPr>
              <w:t xml:space="preserve"> by non-native species.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33C3F13" w:rsidR="0042249B" w:rsidRPr="001E0680" w:rsidRDefault="00B606BE"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494CA33A"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2B9A4C96"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is</w:t>
            </w:r>
            <w:r w:rsidRPr="001E0680">
              <w:rPr>
                <w:rFonts w:ascii="Open Sans" w:hAnsi="Open Sans" w:cs="Open Sans"/>
                <w:sz w:val="20"/>
                <w:szCs w:val="20"/>
              </w:rPr>
              <w:t xml:space="preserve"> </w:t>
            </w:r>
            <w:r w:rsidR="00F06444" w:rsidRPr="001E0680">
              <w:rPr>
                <w:rFonts w:ascii="Open Sans" w:hAnsi="Open Sans" w:cs="Open Sans"/>
                <w:sz w:val="20"/>
                <w:szCs w:val="20"/>
              </w:rPr>
              <w:t xml:space="preserve">negative </w:t>
            </w:r>
            <w:r w:rsidR="0045279D">
              <w:rPr>
                <w:rFonts w:ascii="Open Sans" w:hAnsi="Open Sans" w:cs="Open Sans"/>
                <w:sz w:val="20"/>
                <w:szCs w:val="20"/>
              </w:rPr>
              <w:t xml:space="preserve">(supported by the </w:t>
            </w:r>
            <w:r w:rsidR="00394A7D">
              <w:rPr>
                <w:rFonts w:ascii="Open Sans" w:hAnsi="Open Sans" w:cs="Open Sans"/>
                <w:sz w:val="20"/>
                <w:szCs w:val="20"/>
              </w:rPr>
              <w:t>theory</w:t>
            </w:r>
            <w:r w:rsidR="0045279D">
              <w:rPr>
                <w:rFonts w:ascii="Open Sans" w:hAnsi="Open Sans" w:cs="Open Sans"/>
                <w:sz w:val="20"/>
                <w:szCs w:val="20"/>
              </w:rPr>
              <w:t xml:space="preserve">) </w:t>
            </w:r>
            <w:r w:rsidR="0009660D">
              <w:rPr>
                <w:rFonts w:ascii="Open Sans" w:hAnsi="Open Sans" w:cs="Open Sans"/>
                <w:sz w:val="20"/>
                <w:szCs w:val="20"/>
              </w:rPr>
              <w:t>and assumed to be linear</w:t>
            </w:r>
            <w:r w:rsidR="0045279D">
              <w:rPr>
                <w:rFonts w:ascii="Open Sans" w:hAnsi="Open Sans" w:cs="Open Sans"/>
                <w:sz w:val="20"/>
                <w:szCs w:val="20"/>
              </w:rPr>
              <w:t xml:space="preserve">. </w:t>
            </w:r>
            <w:r w:rsidR="00F21333" w:rsidRPr="001E0680">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20AC9C3D"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18A58359" w:rsidR="0042249B" w:rsidRPr="001E0680" w:rsidRDefault="00283C07"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6041D860"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499F3B77"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Pr="001E0680">
              <w:rPr>
                <w:rFonts w:ascii="Open Sans" w:hAnsi="Open Sans" w:cs="Open Sans"/>
                <w:sz w:val="20"/>
                <w:szCs w:val="20"/>
              </w:rPr>
              <w:t xml:space="preserve">based on </w:t>
            </w:r>
            <w:r w:rsidR="006243A9">
              <w:rPr>
                <w:rFonts w:ascii="Open Sans" w:hAnsi="Open Sans" w:cs="Open Sans"/>
                <w:sz w:val="20"/>
                <w:szCs w:val="20"/>
              </w:rPr>
              <w:t>the</w:t>
            </w:r>
            <w:r w:rsidR="00850777">
              <w:rPr>
                <w:rFonts w:ascii="Open Sans" w:hAnsi="Open Sans" w:cs="Open Sans"/>
                <w:sz w:val="20"/>
                <w:szCs w:val="20"/>
              </w:rPr>
              <w:t xml:space="preserve"> theoretical response of salmonids to </w:t>
            </w:r>
            <w:r w:rsidR="00394A7D">
              <w:rPr>
                <w:rFonts w:ascii="Open Sans" w:hAnsi="Open Sans" w:cs="Open Sans"/>
                <w:sz w:val="20"/>
                <w:szCs w:val="20"/>
              </w:rPr>
              <w:t>non-native invasion</w:t>
            </w:r>
            <w:r w:rsidR="00850777">
              <w:rPr>
                <w:rFonts w:ascii="Open Sans" w:hAnsi="Open Sans" w:cs="Open Sans"/>
                <w:sz w:val="20"/>
                <w:szCs w:val="20"/>
              </w:rPr>
              <w:t xml:space="preserve">. </w:t>
            </w:r>
            <w:r w:rsidR="00BC5BBD">
              <w:rPr>
                <w:rFonts w:ascii="Open Sans" w:hAnsi="Open Sans" w:cs="Open Sans"/>
                <w:sz w:val="20"/>
                <w:szCs w:val="20"/>
              </w:rPr>
              <w:t xml:space="preserve">Due to the current lack of empirical data, it is not </w:t>
            </w:r>
            <w:r w:rsidR="00583626">
              <w:rPr>
                <w:rFonts w:ascii="Open Sans" w:hAnsi="Open Sans" w:cs="Open Sans"/>
                <w:sz w:val="20"/>
                <w:szCs w:val="20"/>
              </w:rPr>
              <w:t>system specific</w:t>
            </w:r>
            <w:r w:rsidR="00BC5BBD">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77FC1AB9" w:rsidR="0042249B" w:rsidRPr="001E0680" w:rsidRDefault="00EF797C"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1D9A2E8F"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5A1E38DE" w:rsidR="00C64402" w:rsidRPr="001E0680" w:rsidRDefault="00AB7ED7" w:rsidP="001B11AE">
            <w:pPr>
              <w:rPr>
                <w:rFonts w:ascii="Open Sans" w:hAnsi="Open Sans" w:cs="Open Sans"/>
                <w:sz w:val="20"/>
                <w:szCs w:val="20"/>
              </w:rPr>
            </w:pPr>
            <w:r>
              <w:rPr>
                <w:rFonts w:ascii="Open Sans" w:hAnsi="Open Sans" w:cs="Open Sans"/>
                <w:sz w:val="20"/>
                <w:szCs w:val="20"/>
              </w:rPr>
              <w:t>P</w:t>
            </w:r>
            <w:r w:rsidR="00EF797C">
              <w:rPr>
                <w:rFonts w:ascii="Open Sans" w:hAnsi="Open Sans" w:cs="Open Sans"/>
                <w:sz w:val="20"/>
                <w:szCs w:val="20"/>
              </w:rPr>
              <w:t xml:space="preserve">opulation-level effects of hybridization are likely correlated with </w:t>
            </w:r>
            <w:r>
              <w:rPr>
                <w:rFonts w:ascii="Open Sans" w:hAnsi="Open Sans" w:cs="Open Sans"/>
                <w:sz w:val="20"/>
                <w:szCs w:val="20"/>
              </w:rPr>
              <w:t xml:space="preserve">this function. </w:t>
            </w:r>
            <w:r w:rsidR="00977782">
              <w:rPr>
                <w:rFonts w:ascii="Open Sans" w:hAnsi="Open Sans" w:cs="Open Sans"/>
                <w:sz w:val="20"/>
                <w:szCs w:val="20"/>
              </w:rPr>
              <w:t xml:space="preserve">Additionally, the decline in native species </w:t>
            </w:r>
            <w:r w:rsidR="000548C1">
              <w:rPr>
                <w:rFonts w:ascii="Open Sans" w:hAnsi="Open Sans" w:cs="Open Sans"/>
                <w:sz w:val="20"/>
                <w:szCs w:val="20"/>
              </w:rPr>
              <w:t>(</w:t>
            </w:r>
            <w:r w:rsidR="00977782">
              <w:rPr>
                <w:rFonts w:ascii="Open Sans" w:hAnsi="Open Sans" w:cs="Open Sans"/>
                <w:sz w:val="20"/>
                <w:szCs w:val="20"/>
              </w:rPr>
              <w:t>and subsequent replacement by non-native species</w:t>
            </w:r>
            <w:r w:rsidR="000548C1">
              <w:rPr>
                <w:rFonts w:ascii="Open Sans" w:hAnsi="Open Sans" w:cs="Open Sans"/>
                <w:sz w:val="20"/>
                <w:szCs w:val="20"/>
              </w:rPr>
              <w:t>)</w:t>
            </w:r>
            <w:r w:rsidR="00977782">
              <w:rPr>
                <w:rFonts w:ascii="Open Sans" w:hAnsi="Open Sans" w:cs="Open Sans"/>
                <w:sz w:val="20"/>
                <w:szCs w:val="20"/>
              </w:rPr>
              <w:t xml:space="preserve"> is hypothesized to be driven by other factors</w:t>
            </w:r>
            <w:r w:rsidR="000548C1">
              <w:rPr>
                <w:rFonts w:ascii="Open Sans" w:hAnsi="Open Sans" w:cs="Open Sans"/>
                <w:sz w:val="20"/>
                <w:szCs w:val="20"/>
              </w:rPr>
              <w:t xml:space="preserve"> (e.g. overharvest, etc.)</w:t>
            </w:r>
            <w:r w:rsidR="00902A83">
              <w:rPr>
                <w:rFonts w:ascii="Open Sans" w:hAnsi="Open Sans" w:cs="Open Sans"/>
                <w:sz w:val="20"/>
                <w:szCs w:val="20"/>
              </w:rPr>
              <w:t>. There is high potential for this function to be strongly colinear with other stressors.</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0EA4D365" w14:textId="3F7C0F6A" w:rsidR="007E277E" w:rsidRPr="001624F8" w:rsidRDefault="007E277E" w:rsidP="007E277E">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 xml:space="preserve">Competition and hybridization with non-native species </w:t>
      </w:r>
      <w:r w:rsidRPr="001624F8">
        <w:rPr>
          <w:rFonts w:ascii="Open Sans" w:hAnsi="Open Sans" w:cs="Open Sans"/>
        </w:rPr>
        <w:t xml:space="preserve">stressor-response function for Athabasca Rainbow Trout, Westslope Cutthroat Trout, and Bull Trout.  </w:t>
      </w:r>
      <w:r w:rsidRPr="0013315F">
        <w:rPr>
          <w:rFonts w:ascii="Open Sans" w:hAnsi="Open Sans" w:cs="Open Sans"/>
        </w:rPr>
        <w:t>Environment and Protected Area Native Trout Cumulative Effects Model.</w:t>
      </w:r>
    </w:p>
    <w:p w14:paraId="54C46D60" w14:textId="77777777" w:rsidR="007E277E" w:rsidRPr="001624F8" w:rsidRDefault="007E277E" w:rsidP="005306A4">
      <w:pPr>
        <w:spacing w:after="100" w:afterAutospacing="1" w:line="240" w:lineRule="auto"/>
        <w:ind w:left="720" w:hanging="720"/>
        <w:rPr>
          <w:rFonts w:ascii="Open Sans" w:hAnsi="Open Sans" w:cs="Open Sans"/>
        </w:rPr>
      </w:pP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DD33AD" w:rsidRDefault="00EE401F" w:rsidP="00EE401F">
      <w:pPr>
        <w:rPr>
          <w:rFonts w:ascii="Segoe UI" w:hAnsi="Segoe UI" w:cs="Segoe UI"/>
          <w:b/>
          <w:bCs/>
          <w:color w:val="2F5496" w:themeColor="accent1" w:themeShade="BF"/>
        </w:rPr>
      </w:pPr>
      <w:r w:rsidRPr="00DD33AD">
        <w:rPr>
          <w:rFonts w:ascii="Segoe UI" w:hAnsi="Segoe UI" w:cs="Segoe UI"/>
          <w:b/>
          <w:bCs/>
          <w:color w:val="2F5496" w:themeColor="accent1" w:themeShade="BF"/>
          <w:sz w:val="24"/>
          <w:szCs w:val="24"/>
        </w:rPr>
        <w:t>______________________________________________________________________________</w:t>
      </w:r>
      <w:r w:rsidR="00DB180F" w:rsidRPr="00DD33AD">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4895AE1D" w14:textId="77777777" w:rsidR="00812E59" w:rsidRDefault="00812E59" w:rsidP="00812E59">
      <w:pPr>
        <w:ind w:left="720" w:hanging="720"/>
        <w:rPr>
          <w:rFonts w:ascii="Open Sans" w:hAnsi="Open Sans" w:cs="Open Sans"/>
        </w:rPr>
      </w:pPr>
    </w:p>
    <w:p w14:paraId="4DAB2917" w14:textId="3A102B55" w:rsidR="00812E59" w:rsidRDefault="005255C9" w:rsidP="00812E59">
      <w:pPr>
        <w:ind w:left="720" w:hanging="720"/>
        <w:rPr>
          <w:rFonts w:ascii="Open Sans" w:hAnsi="Open Sans" w:cs="Open Sans"/>
        </w:rPr>
      </w:pPr>
      <w:r w:rsidRPr="005255C9">
        <w:rPr>
          <w:rFonts w:ascii="Open Sans" w:hAnsi="Open Sans" w:cs="Open Sans"/>
        </w:rPr>
        <w:t>Behnke, R.J. 2002. Trout and salmon of North America. The Free Press, New York. 359 p.</w:t>
      </w:r>
    </w:p>
    <w:p w14:paraId="482E9F69" w14:textId="35350116" w:rsidR="00A402BB" w:rsidRDefault="00A402BB" w:rsidP="00812E59">
      <w:pPr>
        <w:ind w:left="720" w:hanging="720"/>
        <w:rPr>
          <w:rFonts w:ascii="Open Sans" w:hAnsi="Open Sans" w:cs="Open Sans"/>
        </w:rPr>
      </w:pPr>
      <w:r w:rsidRPr="00A402BB">
        <w:rPr>
          <w:rFonts w:ascii="Open Sans" w:hAnsi="Open Sans" w:cs="Open Sans"/>
        </w:rPr>
        <w:t xml:space="preserve">Dunham, J., S.B. Adams, R.E. </w:t>
      </w:r>
      <w:proofErr w:type="spellStart"/>
      <w:r w:rsidRPr="00A402BB">
        <w:rPr>
          <w:rFonts w:ascii="Open Sans" w:hAnsi="Open Sans" w:cs="Open Sans"/>
        </w:rPr>
        <w:t>Schroetr</w:t>
      </w:r>
      <w:proofErr w:type="spellEnd"/>
      <w:r w:rsidRPr="00A402BB">
        <w:rPr>
          <w:rFonts w:ascii="Open Sans" w:hAnsi="Open Sans" w:cs="Open Sans"/>
        </w:rPr>
        <w:t>, and D.C. Novinger. 2002. Alien invasions in aquatic ecosystems: Toward an understanding of brook trout invasions and potential impacts on inland cutthroat trout in western North America. Reviews in Fish Biology and Fisheries, 12: 373-391.</w:t>
      </w:r>
    </w:p>
    <w:p w14:paraId="38F6043D" w14:textId="77777777" w:rsidR="00D01C66" w:rsidRPr="00D01C66" w:rsidRDefault="00D01C66" w:rsidP="00D01C66">
      <w:pPr>
        <w:ind w:left="720" w:hanging="720"/>
        <w:rPr>
          <w:rFonts w:ascii="Open Sans" w:hAnsi="Open Sans" w:cs="Open Sans"/>
        </w:rPr>
      </w:pPr>
      <w:r w:rsidRPr="00D01C66">
        <w:rPr>
          <w:rFonts w:ascii="Open Sans" w:hAnsi="Open Sans" w:cs="Open Sans"/>
        </w:rPr>
        <w:t>Earle, J.E., A.J. Paul and J.D. Stelfox. 2010a. Quirk Creek population estimates and one-pass electrofishing removal of Brook Trout – 2009. Unpublished report, Fish and Wildlife Division, Alberta Sustainable Resource Development, Cochrane, Alberta.</w:t>
      </w:r>
    </w:p>
    <w:p w14:paraId="4D257B8A" w14:textId="510D6A81" w:rsidR="00D01C66" w:rsidRDefault="00D01C66" w:rsidP="00D01C66">
      <w:pPr>
        <w:ind w:left="720" w:hanging="720"/>
        <w:rPr>
          <w:rFonts w:ascii="Open Sans" w:hAnsi="Open Sans" w:cs="Open Sans"/>
        </w:rPr>
      </w:pPr>
      <w:r w:rsidRPr="00D01C66">
        <w:rPr>
          <w:rFonts w:ascii="Open Sans" w:hAnsi="Open Sans" w:cs="Open Sans"/>
        </w:rPr>
        <w:t>Earle, J.E., J.D. Stelfox and B.E. Meagher. 2010b. Quirk Creek Brook Trout suppression project – 2009. Unpublished report, Fish and Wildlife Division, Alberta Sustainable Resource Development, Cochrane, Alberta.</w:t>
      </w:r>
    </w:p>
    <w:p w14:paraId="7C12FD3E" w14:textId="755F5162" w:rsidR="005F1A95" w:rsidRDefault="005F1A95" w:rsidP="00812E59">
      <w:pPr>
        <w:ind w:left="720" w:hanging="720"/>
        <w:rPr>
          <w:rFonts w:ascii="Open Sans" w:hAnsi="Open Sans" w:cs="Open Sans"/>
        </w:rPr>
      </w:pPr>
      <w:r w:rsidRPr="005F1A95">
        <w:rPr>
          <w:rFonts w:ascii="Open Sans" w:hAnsi="Open Sans" w:cs="Open Sans"/>
        </w:rPr>
        <w:t>Fausch, K. D. 2007. Introduction, establishment and effects of non-native salmonids: considering the risk of rainbow trout invasion in the United Kingdom. Journal of Fish Biology 71:1-32.</w:t>
      </w:r>
    </w:p>
    <w:p w14:paraId="2FDBE598" w14:textId="3851DF98" w:rsidR="000E6212" w:rsidRDefault="000E6212" w:rsidP="00762342">
      <w:pPr>
        <w:ind w:left="720" w:hanging="720"/>
        <w:rPr>
          <w:rFonts w:ascii="Open Sans" w:hAnsi="Open Sans" w:cs="Open Sans"/>
        </w:rPr>
      </w:pPr>
      <w:proofErr w:type="spellStart"/>
      <w:r w:rsidRPr="000E6212">
        <w:rPr>
          <w:rFonts w:ascii="Open Sans" w:hAnsi="Open Sans" w:cs="Open Sans"/>
        </w:rPr>
        <w:t>Magoulick</w:t>
      </w:r>
      <w:proofErr w:type="spellEnd"/>
      <w:r w:rsidRPr="000E6212">
        <w:rPr>
          <w:rFonts w:ascii="Open Sans" w:hAnsi="Open Sans" w:cs="Open Sans"/>
        </w:rPr>
        <w:t>, Daniel &amp; Wilzbach, Margaret. 1998. Effect of Temperature and Macrohabitat on Interspecific Aggression, Foraging Success, and Growth of Brook Trout and Rainbow Trout Pairs in Laboratory Streams. Transactions of The American Fisheries Society 127. 708-717.</w:t>
      </w:r>
    </w:p>
    <w:p w14:paraId="12E3545A" w14:textId="6FFEEADC" w:rsidR="0035648B" w:rsidRDefault="0035648B" w:rsidP="00762342">
      <w:pPr>
        <w:ind w:left="720" w:hanging="720"/>
        <w:rPr>
          <w:rFonts w:ascii="Open Sans" w:hAnsi="Open Sans" w:cs="Open Sans"/>
        </w:rPr>
      </w:pPr>
      <w:r w:rsidRPr="0035648B">
        <w:rPr>
          <w:rFonts w:ascii="Open Sans" w:hAnsi="Open Sans" w:cs="Open Sans"/>
        </w:rPr>
        <w:t xml:space="preserve">McMahon, T.E., A. V. Zale, F. T. Barrows, J.H. </w:t>
      </w:r>
      <w:proofErr w:type="spellStart"/>
      <w:r w:rsidRPr="0035648B">
        <w:rPr>
          <w:rFonts w:ascii="Open Sans" w:hAnsi="Open Sans" w:cs="Open Sans"/>
        </w:rPr>
        <w:t>Selong</w:t>
      </w:r>
      <w:proofErr w:type="spellEnd"/>
      <w:r w:rsidRPr="0035648B">
        <w:rPr>
          <w:rFonts w:ascii="Open Sans" w:hAnsi="Open Sans" w:cs="Open Sans"/>
        </w:rPr>
        <w:t>, and R. J. Danehy. 2007. Temperature and Competition between Bull Trout and Brook Trout: A Test of the Elevation Refuge Hypothesis. Transactions of the American Fisheries Society 136:1313–1326.</w:t>
      </w:r>
    </w:p>
    <w:p w14:paraId="1A80E5BA" w14:textId="6A2D8BF4" w:rsidR="009A53AC" w:rsidRDefault="001A5DC5" w:rsidP="00762342">
      <w:pPr>
        <w:ind w:left="720" w:hanging="720"/>
        <w:rPr>
          <w:rFonts w:ascii="Open Sans" w:hAnsi="Open Sans" w:cs="Open Sans"/>
        </w:rPr>
      </w:pPr>
      <w:r w:rsidRPr="001A5DC5">
        <w:rPr>
          <w:rFonts w:ascii="Open Sans" w:hAnsi="Open Sans" w:cs="Open Sans"/>
        </w:rPr>
        <w:lastRenderedPageBreak/>
        <w:t>McGrath, C. C., and W. M. Lewis Jr. 2007. Competition and predation as mechanisms for displacement of greenback cutthroat trout by brook trout. Transactions of the American Fisheries Society 136:1381-1392.</w:t>
      </w:r>
    </w:p>
    <w:p w14:paraId="690B4A90" w14:textId="76283518" w:rsidR="002C3BFF" w:rsidRDefault="00441D2A" w:rsidP="00762342">
      <w:pPr>
        <w:ind w:left="720" w:hanging="720"/>
        <w:rPr>
          <w:rFonts w:ascii="Open Sans" w:hAnsi="Open Sans" w:cs="Open Sans"/>
        </w:rPr>
      </w:pPr>
      <w:r w:rsidRPr="00441D2A">
        <w:rPr>
          <w:rFonts w:ascii="Open Sans" w:hAnsi="Open Sans" w:cs="Open Sans"/>
        </w:rPr>
        <w:t xml:space="preserve">Peterson, D.P., K.D. Fausch, </w:t>
      </w:r>
      <w:proofErr w:type="spellStart"/>
      <w:r w:rsidRPr="00441D2A">
        <w:rPr>
          <w:rFonts w:ascii="Open Sans" w:hAnsi="Open Sans" w:cs="Open Sans"/>
        </w:rPr>
        <w:t>J.Watmough</w:t>
      </w:r>
      <w:proofErr w:type="spellEnd"/>
      <w:r w:rsidRPr="00441D2A">
        <w:rPr>
          <w:rFonts w:ascii="Open Sans" w:hAnsi="Open Sans" w:cs="Open Sans"/>
        </w:rPr>
        <w:t xml:space="preserve">, and R.A. </w:t>
      </w:r>
      <w:proofErr w:type="spellStart"/>
      <w:r w:rsidRPr="00441D2A">
        <w:rPr>
          <w:rFonts w:ascii="Open Sans" w:hAnsi="Open Sans" w:cs="Open Sans"/>
        </w:rPr>
        <w:t>Cunjak</w:t>
      </w:r>
      <w:proofErr w:type="spellEnd"/>
      <w:r w:rsidRPr="00441D2A">
        <w:rPr>
          <w:rFonts w:ascii="Open Sans" w:hAnsi="Open Sans" w:cs="Open Sans"/>
        </w:rPr>
        <w:t>. 2008. When eradication is not an option: Modeling strategies for electrofishing suppression of non-native Brook Trout to foster persistence of sympatric native Cutthroat Trout in small streams. North American Journal of Fisheries Management 28:1847-1867.</w:t>
      </w:r>
    </w:p>
    <w:p w14:paraId="2BDA3E17" w14:textId="65D63E3C" w:rsidR="007C1288" w:rsidRDefault="007C1288" w:rsidP="00762342">
      <w:pPr>
        <w:ind w:left="720" w:hanging="720"/>
        <w:rPr>
          <w:rFonts w:ascii="Open Sans" w:hAnsi="Open Sans" w:cs="Open Sans"/>
        </w:rPr>
      </w:pPr>
      <w:r w:rsidRPr="007C1288">
        <w:rPr>
          <w:rFonts w:ascii="Open Sans" w:hAnsi="Open Sans" w:cs="Open Sans"/>
        </w:rPr>
        <w:t>Peterson, D.P., K.D. Fausch, and G.C. White. 2004. Population ecology of an invasion: Effects of brook trout on native cutthroat trout. Ecological Applications 14(3):754-772.</w:t>
      </w:r>
    </w:p>
    <w:p w14:paraId="1C55CC94" w14:textId="399335C6" w:rsidR="002C3BFF" w:rsidRDefault="00195C1A" w:rsidP="00762342">
      <w:pPr>
        <w:ind w:left="720" w:hanging="720"/>
        <w:rPr>
          <w:rFonts w:ascii="Open Sans" w:hAnsi="Open Sans" w:cs="Open Sans"/>
        </w:rPr>
      </w:pPr>
      <w:r w:rsidRPr="00195C1A">
        <w:rPr>
          <w:rFonts w:ascii="Open Sans" w:hAnsi="Open Sans" w:cs="Open Sans"/>
        </w:rPr>
        <w:t>Rieman, B., J. Peterson, and D. Myers. 2006. Have brook trout (</w:t>
      </w:r>
      <w:r w:rsidRPr="00195C1A">
        <w:rPr>
          <w:rFonts w:ascii="Open Sans" w:hAnsi="Open Sans" w:cs="Open Sans"/>
          <w:i/>
          <w:iCs/>
        </w:rPr>
        <w:t>Salvelinus fontinalis</w:t>
      </w:r>
      <w:r w:rsidRPr="00195C1A">
        <w:rPr>
          <w:rFonts w:ascii="Open Sans" w:hAnsi="Open Sans" w:cs="Open Sans"/>
        </w:rPr>
        <w:t>) displaced Bull Trout (</w:t>
      </w:r>
      <w:r w:rsidRPr="00195C1A">
        <w:rPr>
          <w:rFonts w:ascii="Open Sans" w:hAnsi="Open Sans" w:cs="Open Sans"/>
          <w:i/>
          <w:iCs/>
        </w:rPr>
        <w:t>Salvelinus confluentus</w:t>
      </w:r>
      <w:r w:rsidRPr="00195C1A">
        <w:rPr>
          <w:rFonts w:ascii="Open Sans" w:hAnsi="Open Sans" w:cs="Open Sans"/>
        </w:rPr>
        <w:t>) along longitudinal gradients in central Idaho streams? Canadian Journal of Fisheries and Aquatic Science 63:63-78.</w:t>
      </w:r>
    </w:p>
    <w:p w14:paraId="0E9129A2" w14:textId="19D21159" w:rsidR="000A74DD" w:rsidRDefault="000A74DD" w:rsidP="00762342">
      <w:pPr>
        <w:ind w:left="720" w:hanging="720"/>
        <w:rPr>
          <w:rFonts w:ascii="Open Sans" w:hAnsi="Open Sans" w:cs="Open Sans"/>
        </w:rPr>
      </w:pPr>
      <w:r w:rsidRPr="000A74DD">
        <w:rPr>
          <w:rFonts w:ascii="Open Sans" w:hAnsi="Open Sans" w:cs="Open Sans"/>
        </w:rPr>
        <w:t xml:space="preserve">Shepard, B.B., R. Spoon, and L. Nelson. 2002. A native </w:t>
      </w:r>
      <w:proofErr w:type="spellStart"/>
      <w:r w:rsidRPr="000A74DD">
        <w:rPr>
          <w:rFonts w:ascii="Open Sans" w:hAnsi="Open Sans" w:cs="Open Sans"/>
        </w:rPr>
        <w:t>westslope</w:t>
      </w:r>
      <w:proofErr w:type="spellEnd"/>
      <w:r w:rsidRPr="000A74DD">
        <w:rPr>
          <w:rFonts w:ascii="Open Sans" w:hAnsi="Open Sans" w:cs="Open Sans"/>
        </w:rPr>
        <w:t xml:space="preserve"> cutthroat trout population responds positively after brook trout removal and habitat restoration. Intermountain Journal of Science 8:191-211.</w:t>
      </w:r>
    </w:p>
    <w:p w14:paraId="58EFEC70" w14:textId="0DFAFD0C" w:rsidR="000A74DD" w:rsidRPr="00903821" w:rsidRDefault="005223C7" w:rsidP="00762342">
      <w:pPr>
        <w:ind w:left="720" w:hanging="720"/>
        <w:rPr>
          <w:rFonts w:ascii="Open Sans" w:hAnsi="Open Sans" w:cs="Open Sans"/>
        </w:rPr>
      </w:pPr>
      <w:r w:rsidRPr="005223C7">
        <w:rPr>
          <w:rFonts w:ascii="Open Sans" w:hAnsi="Open Sans" w:cs="Open Sans"/>
        </w:rPr>
        <w:t>Warnock, W. 2012.  Examining brook trout invasion into Bull Trout streams of the Canadian Rockies. PhD Thesis, University of Lethbridge, AB. 184 p.</w:t>
      </w:r>
    </w:p>
    <w:sectPr w:rsidR="000A74DD" w:rsidRPr="0090382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52578" w14:textId="77777777" w:rsidR="00CE31C6" w:rsidRDefault="00CE31C6" w:rsidP="00E7799D">
      <w:pPr>
        <w:spacing w:after="0" w:line="240" w:lineRule="auto"/>
      </w:pPr>
      <w:r>
        <w:separator/>
      </w:r>
    </w:p>
  </w:endnote>
  <w:endnote w:type="continuationSeparator" w:id="0">
    <w:p w14:paraId="2E15EE6A" w14:textId="77777777" w:rsidR="00CE31C6" w:rsidRDefault="00CE31C6" w:rsidP="00E7799D">
      <w:pPr>
        <w:spacing w:after="0" w:line="240" w:lineRule="auto"/>
      </w:pPr>
      <w:r>
        <w:continuationSeparator/>
      </w:r>
    </w:p>
  </w:endnote>
  <w:endnote w:type="continuationNotice" w:id="1">
    <w:p w14:paraId="265B404E" w14:textId="77777777" w:rsidR="00CE31C6" w:rsidRDefault="00CE3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920B6B" w:rsidRDefault="00E7799D">
        <w:pPr>
          <w:pStyle w:val="Footer"/>
          <w:jc w:val="right"/>
          <w:rPr>
            <w:rFonts w:ascii="Open Sans Light" w:hAnsi="Open Sans Light" w:cs="Open Sans Light"/>
            <w:sz w:val="20"/>
            <w:szCs w:val="20"/>
          </w:rPr>
        </w:pPr>
        <w:r w:rsidRPr="00920B6B">
          <w:rPr>
            <w:rFonts w:ascii="Open Sans Light" w:hAnsi="Open Sans Light" w:cs="Open Sans Light"/>
            <w:sz w:val="20"/>
            <w:szCs w:val="20"/>
          </w:rPr>
          <w:fldChar w:fldCharType="begin"/>
        </w:r>
        <w:r w:rsidRPr="00920B6B">
          <w:rPr>
            <w:rFonts w:ascii="Open Sans Light" w:hAnsi="Open Sans Light" w:cs="Open Sans Light"/>
            <w:sz w:val="20"/>
            <w:szCs w:val="20"/>
          </w:rPr>
          <w:instrText xml:space="preserve"> PAGE   \* MERGEFORMAT </w:instrText>
        </w:r>
        <w:r w:rsidRPr="00920B6B">
          <w:rPr>
            <w:rFonts w:ascii="Open Sans Light" w:hAnsi="Open Sans Light" w:cs="Open Sans Light"/>
            <w:sz w:val="20"/>
            <w:szCs w:val="20"/>
          </w:rPr>
          <w:fldChar w:fldCharType="separate"/>
        </w:r>
        <w:r w:rsidRPr="00920B6B">
          <w:rPr>
            <w:rFonts w:ascii="Open Sans Light" w:hAnsi="Open Sans Light" w:cs="Open Sans Light"/>
            <w:noProof/>
            <w:sz w:val="20"/>
            <w:szCs w:val="20"/>
          </w:rPr>
          <w:t>2</w:t>
        </w:r>
        <w:r w:rsidRPr="00920B6B">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D7149" w14:textId="77777777" w:rsidR="00CE31C6" w:rsidRDefault="00CE31C6" w:rsidP="00E7799D">
      <w:pPr>
        <w:spacing w:after="0" w:line="240" w:lineRule="auto"/>
      </w:pPr>
      <w:r>
        <w:separator/>
      </w:r>
    </w:p>
  </w:footnote>
  <w:footnote w:type="continuationSeparator" w:id="0">
    <w:p w14:paraId="34A98452" w14:textId="77777777" w:rsidR="00CE31C6" w:rsidRDefault="00CE31C6" w:rsidP="00E7799D">
      <w:pPr>
        <w:spacing w:after="0" w:line="240" w:lineRule="auto"/>
      </w:pPr>
      <w:r>
        <w:continuationSeparator/>
      </w:r>
    </w:p>
  </w:footnote>
  <w:footnote w:type="continuationNotice" w:id="1">
    <w:p w14:paraId="28E5DA18" w14:textId="77777777" w:rsidR="00CE31C6" w:rsidRDefault="00CE3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0FF7D99"/>
    <w:multiLevelType w:val="hybridMultilevel"/>
    <w:tmpl w:val="32EA9AF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069002">
    <w:abstractNumId w:val="1"/>
  </w:num>
  <w:num w:numId="2" w16cid:durableId="1225875214">
    <w:abstractNumId w:val="0"/>
  </w:num>
  <w:num w:numId="3" w16cid:durableId="1535654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tqwFAJGSEwQ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37E97"/>
    <w:rsid w:val="00041020"/>
    <w:rsid w:val="00041823"/>
    <w:rsid w:val="00041C7F"/>
    <w:rsid w:val="0004418D"/>
    <w:rsid w:val="0004514A"/>
    <w:rsid w:val="000456D5"/>
    <w:rsid w:val="000465B9"/>
    <w:rsid w:val="00052045"/>
    <w:rsid w:val="00053690"/>
    <w:rsid w:val="000548C1"/>
    <w:rsid w:val="00060C85"/>
    <w:rsid w:val="00061A27"/>
    <w:rsid w:val="00064DDD"/>
    <w:rsid w:val="000668C5"/>
    <w:rsid w:val="00067D98"/>
    <w:rsid w:val="00071C1B"/>
    <w:rsid w:val="000747D3"/>
    <w:rsid w:val="00074C02"/>
    <w:rsid w:val="00074DAE"/>
    <w:rsid w:val="00080A06"/>
    <w:rsid w:val="00080D29"/>
    <w:rsid w:val="00081E0B"/>
    <w:rsid w:val="00082741"/>
    <w:rsid w:val="00084527"/>
    <w:rsid w:val="00084636"/>
    <w:rsid w:val="00084863"/>
    <w:rsid w:val="000851AA"/>
    <w:rsid w:val="000851CB"/>
    <w:rsid w:val="000857A3"/>
    <w:rsid w:val="0008595E"/>
    <w:rsid w:val="0008598D"/>
    <w:rsid w:val="00087A59"/>
    <w:rsid w:val="00087B32"/>
    <w:rsid w:val="00091F44"/>
    <w:rsid w:val="00091F7A"/>
    <w:rsid w:val="00092081"/>
    <w:rsid w:val="0009405B"/>
    <w:rsid w:val="0009660D"/>
    <w:rsid w:val="000A15BE"/>
    <w:rsid w:val="000A2B63"/>
    <w:rsid w:val="000A4060"/>
    <w:rsid w:val="000A4CAB"/>
    <w:rsid w:val="000A74DD"/>
    <w:rsid w:val="000B1E9A"/>
    <w:rsid w:val="000B1EEB"/>
    <w:rsid w:val="000B3512"/>
    <w:rsid w:val="000B5169"/>
    <w:rsid w:val="000B54F2"/>
    <w:rsid w:val="000C05EC"/>
    <w:rsid w:val="000C2027"/>
    <w:rsid w:val="000C284C"/>
    <w:rsid w:val="000C2C70"/>
    <w:rsid w:val="000C320E"/>
    <w:rsid w:val="000C3263"/>
    <w:rsid w:val="000C3DAE"/>
    <w:rsid w:val="000C7EB5"/>
    <w:rsid w:val="000D648C"/>
    <w:rsid w:val="000D77AF"/>
    <w:rsid w:val="000D7BFF"/>
    <w:rsid w:val="000E06EA"/>
    <w:rsid w:val="000E4ACE"/>
    <w:rsid w:val="000E6212"/>
    <w:rsid w:val="000E74A5"/>
    <w:rsid w:val="000F068E"/>
    <w:rsid w:val="000F1975"/>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42C2"/>
    <w:rsid w:val="001253A5"/>
    <w:rsid w:val="00127D66"/>
    <w:rsid w:val="001305B1"/>
    <w:rsid w:val="00130A42"/>
    <w:rsid w:val="00132000"/>
    <w:rsid w:val="00132D2D"/>
    <w:rsid w:val="00133AD6"/>
    <w:rsid w:val="001344E2"/>
    <w:rsid w:val="001347E6"/>
    <w:rsid w:val="00137158"/>
    <w:rsid w:val="001376D5"/>
    <w:rsid w:val="001420C8"/>
    <w:rsid w:val="00143A0E"/>
    <w:rsid w:val="001443E1"/>
    <w:rsid w:val="00145862"/>
    <w:rsid w:val="00154762"/>
    <w:rsid w:val="0015496B"/>
    <w:rsid w:val="0015760F"/>
    <w:rsid w:val="001602BA"/>
    <w:rsid w:val="00161008"/>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95C1A"/>
    <w:rsid w:val="001A17D3"/>
    <w:rsid w:val="001A1DEF"/>
    <w:rsid w:val="001A389E"/>
    <w:rsid w:val="001A4049"/>
    <w:rsid w:val="001A5DC5"/>
    <w:rsid w:val="001B0A91"/>
    <w:rsid w:val="001B11AE"/>
    <w:rsid w:val="001B3960"/>
    <w:rsid w:val="001B3DAF"/>
    <w:rsid w:val="001B43AE"/>
    <w:rsid w:val="001B4A0A"/>
    <w:rsid w:val="001B4EDC"/>
    <w:rsid w:val="001B5D62"/>
    <w:rsid w:val="001B647E"/>
    <w:rsid w:val="001C069F"/>
    <w:rsid w:val="001C2775"/>
    <w:rsid w:val="001C2E8A"/>
    <w:rsid w:val="001C367C"/>
    <w:rsid w:val="001C68C6"/>
    <w:rsid w:val="001C73BB"/>
    <w:rsid w:val="001D28DD"/>
    <w:rsid w:val="001E0680"/>
    <w:rsid w:val="001E3E09"/>
    <w:rsid w:val="001F3347"/>
    <w:rsid w:val="001F392C"/>
    <w:rsid w:val="001F4971"/>
    <w:rsid w:val="001F5257"/>
    <w:rsid w:val="001F53B3"/>
    <w:rsid w:val="001F5808"/>
    <w:rsid w:val="001F7D0E"/>
    <w:rsid w:val="00201E25"/>
    <w:rsid w:val="002068BC"/>
    <w:rsid w:val="00206B27"/>
    <w:rsid w:val="00210223"/>
    <w:rsid w:val="00210A53"/>
    <w:rsid w:val="00217798"/>
    <w:rsid w:val="00220B79"/>
    <w:rsid w:val="002218D0"/>
    <w:rsid w:val="00222550"/>
    <w:rsid w:val="00224A9A"/>
    <w:rsid w:val="00235D28"/>
    <w:rsid w:val="00240F5E"/>
    <w:rsid w:val="00241F01"/>
    <w:rsid w:val="002431B0"/>
    <w:rsid w:val="00243558"/>
    <w:rsid w:val="0024683B"/>
    <w:rsid w:val="00247371"/>
    <w:rsid w:val="00250D1B"/>
    <w:rsid w:val="00251E39"/>
    <w:rsid w:val="002547A0"/>
    <w:rsid w:val="002551A5"/>
    <w:rsid w:val="0025717C"/>
    <w:rsid w:val="00262881"/>
    <w:rsid w:val="00263F65"/>
    <w:rsid w:val="00265C11"/>
    <w:rsid w:val="0026787C"/>
    <w:rsid w:val="00270DD5"/>
    <w:rsid w:val="00271AFA"/>
    <w:rsid w:val="00271B06"/>
    <w:rsid w:val="002721F6"/>
    <w:rsid w:val="002740D2"/>
    <w:rsid w:val="00275E85"/>
    <w:rsid w:val="00280FF3"/>
    <w:rsid w:val="002811C6"/>
    <w:rsid w:val="0028330A"/>
    <w:rsid w:val="00283331"/>
    <w:rsid w:val="00283483"/>
    <w:rsid w:val="002837CA"/>
    <w:rsid w:val="0028388B"/>
    <w:rsid w:val="00283C07"/>
    <w:rsid w:val="00285778"/>
    <w:rsid w:val="0028739C"/>
    <w:rsid w:val="00290A9A"/>
    <w:rsid w:val="002927B0"/>
    <w:rsid w:val="00293336"/>
    <w:rsid w:val="00294502"/>
    <w:rsid w:val="00294B53"/>
    <w:rsid w:val="00294F28"/>
    <w:rsid w:val="00294FFC"/>
    <w:rsid w:val="002A4D9A"/>
    <w:rsid w:val="002B146C"/>
    <w:rsid w:val="002B1B65"/>
    <w:rsid w:val="002B217B"/>
    <w:rsid w:val="002B42CB"/>
    <w:rsid w:val="002B4A9E"/>
    <w:rsid w:val="002B565B"/>
    <w:rsid w:val="002C3BFF"/>
    <w:rsid w:val="002C724C"/>
    <w:rsid w:val="002D0EC6"/>
    <w:rsid w:val="002D1027"/>
    <w:rsid w:val="002D12E7"/>
    <w:rsid w:val="002D1CC8"/>
    <w:rsid w:val="002D1E50"/>
    <w:rsid w:val="002D3747"/>
    <w:rsid w:val="002D3EF1"/>
    <w:rsid w:val="002E1579"/>
    <w:rsid w:val="002E3209"/>
    <w:rsid w:val="002E4E13"/>
    <w:rsid w:val="002E5244"/>
    <w:rsid w:val="002E5E2A"/>
    <w:rsid w:val="002F3DC8"/>
    <w:rsid w:val="002F5383"/>
    <w:rsid w:val="002F73AA"/>
    <w:rsid w:val="00300033"/>
    <w:rsid w:val="00300110"/>
    <w:rsid w:val="003013BC"/>
    <w:rsid w:val="0030245D"/>
    <w:rsid w:val="00304A1A"/>
    <w:rsid w:val="00304AE7"/>
    <w:rsid w:val="003139C6"/>
    <w:rsid w:val="0031740D"/>
    <w:rsid w:val="00320DED"/>
    <w:rsid w:val="00320E01"/>
    <w:rsid w:val="00321084"/>
    <w:rsid w:val="00321D1F"/>
    <w:rsid w:val="00322182"/>
    <w:rsid w:val="00324260"/>
    <w:rsid w:val="00325F71"/>
    <w:rsid w:val="00326A26"/>
    <w:rsid w:val="0032786E"/>
    <w:rsid w:val="003309B0"/>
    <w:rsid w:val="00331F99"/>
    <w:rsid w:val="003330B4"/>
    <w:rsid w:val="00333B14"/>
    <w:rsid w:val="00337F53"/>
    <w:rsid w:val="00337F7F"/>
    <w:rsid w:val="00352D45"/>
    <w:rsid w:val="003547F0"/>
    <w:rsid w:val="00355090"/>
    <w:rsid w:val="0035648B"/>
    <w:rsid w:val="003569BF"/>
    <w:rsid w:val="003570D0"/>
    <w:rsid w:val="00357ED9"/>
    <w:rsid w:val="00360F36"/>
    <w:rsid w:val="0036131C"/>
    <w:rsid w:val="00361703"/>
    <w:rsid w:val="00362151"/>
    <w:rsid w:val="00362234"/>
    <w:rsid w:val="00362E31"/>
    <w:rsid w:val="00367B88"/>
    <w:rsid w:val="003802DF"/>
    <w:rsid w:val="0038074D"/>
    <w:rsid w:val="0038158A"/>
    <w:rsid w:val="003829CD"/>
    <w:rsid w:val="00383EAC"/>
    <w:rsid w:val="003865C0"/>
    <w:rsid w:val="00386D5E"/>
    <w:rsid w:val="0038707E"/>
    <w:rsid w:val="00391AC5"/>
    <w:rsid w:val="003920D0"/>
    <w:rsid w:val="003940FA"/>
    <w:rsid w:val="00394A7D"/>
    <w:rsid w:val="00394AB4"/>
    <w:rsid w:val="00394F0D"/>
    <w:rsid w:val="00396834"/>
    <w:rsid w:val="003A0B72"/>
    <w:rsid w:val="003A0E9B"/>
    <w:rsid w:val="003A3264"/>
    <w:rsid w:val="003A4326"/>
    <w:rsid w:val="003A5335"/>
    <w:rsid w:val="003B03B6"/>
    <w:rsid w:val="003B3422"/>
    <w:rsid w:val="003B452F"/>
    <w:rsid w:val="003B4980"/>
    <w:rsid w:val="003B677C"/>
    <w:rsid w:val="003B739F"/>
    <w:rsid w:val="003B74DE"/>
    <w:rsid w:val="003C0C88"/>
    <w:rsid w:val="003C2AD8"/>
    <w:rsid w:val="003C3F8D"/>
    <w:rsid w:val="003C6B1C"/>
    <w:rsid w:val="003C7279"/>
    <w:rsid w:val="003D66A2"/>
    <w:rsid w:val="003D729F"/>
    <w:rsid w:val="003D7E57"/>
    <w:rsid w:val="003E1978"/>
    <w:rsid w:val="003E1D5B"/>
    <w:rsid w:val="003E29F6"/>
    <w:rsid w:val="003E494B"/>
    <w:rsid w:val="003E4A9E"/>
    <w:rsid w:val="003E5287"/>
    <w:rsid w:val="003E638A"/>
    <w:rsid w:val="003E69F4"/>
    <w:rsid w:val="003E7AD4"/>
    <w:rsid w:val="003E7E85"/>
    <w:rsid w:val="003F3B60"/>
    <w:rsid w:val="003F3F8D"/>
    <w:rsid w:val="003F4A21"/>
    <w:rsid w:val="00400B85"/>
    <w:rsid w:val="00404101"/>
    <w:rsid w:val="00404994"/>
    <w:rsid w:val="00405C5B"/>
    <w:rsid w:val="00405D73"/>
    <w:rsid w:val="004061D4"/>
    <w:rsid w:val="004071FF"/>
    <w:rsid w:val="00410060"/>
    <w:rsid w:val="0041233F"/>
    <w:rsid w:val="004136A4"/>
    <w:rsid w:val="00417A78"/>
    <w:rsid w:val="00420C0B"/>
    <w:rsid w:val="00421B52"/>
    <w:rsid w:val="00422262"/>
    <w:rsid w:val="0042249B"/>
    <w:rsid w:val="00423BFD"/>
    <w:rsid w:val="004273F9"/>
    <w:rsid w:val="00427A71"/>
    <w:rsid w:val="004379D1"/>
    <w:rsid w:val="00437F44"/>
    <w:rsid w:val="00437F4F"/>
    <w:rsid w:val="004409B2"/>
    <w:rsid w:val="00441D2A"/>
    <w:rsid w:val="004457C6"/>
    <w:rsid w:val="00447A6A"/>
    <w:rsid w:val="004510F1"/>
    <w:rsid w:val="0045279D"/>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77774"/>
    <w:rsid w:val="00481708"/>
    <w:rsid w:val="00481BDA"/>
    <w:rsid w:val="00484A4A"/>
    <w:rsid w:val="00486672"/>
    <w:rsid w:val="004920B1"/>
    <w:rsid w:val="00494564"/>
    <w:rsid w:val="004963A0"/>
    <w:rsid w:val="00496C39"/>
    <w:rsid w:val="00496D5A"/>
    <w:rsid w:val="004972DF"/>
    <w:rsid w:val="004A26D1"/>
    <w:rsid w:val="004A302A"/>
    <w:rsid w:val="004A6996"/>
    <w:rsid w:val="004A71F2"/>
    <w:rsid w:val="004B0542"/>
    <w:rsid w:val="004B09D0"/>
    <w:rsid w:val="004B586D"/>
    <w:rsid w:val="004B677E"/>
    <w:rsid w:val="004C174B"/>
    <w:rsid w:val="004C5AA5"/>
    <w:rsid w:val="004C7B09"/>
    <w:rsid w:val="004D008D"/>
    <w:rsid w:val="004D39BA"/>
    <w:rsid w:val="004D3DB1"/>
    <w:rsid w:val="004D4584"/>
    <w:rsid w:val="004D4715"/>
    <w:rsid w:val="004D59E6"/>
    <w:rsid w:val="004D5FFE"/>
    <w:rsid w:val="004E0BD5"/>
    <w:rsid w:val="004E3452"/>
    <w:rsid w:val="004E3C07"/>
    <w:rsid w:val="004E4E35"/>
    <w:rsid w:val="004E69D5"/>
    <w:rsid w:val="004E6AD5"/>
    <w:rsid w:val="004E7067"/>
    <w:rsid w:val="00500E7D"/>
    <w:rsid w:val="00501180"/>
    <w:rsid w:val="00501533"/>
    <w:rsid w:val="005019F0"/>
    <w:rsid w:val="0050230A"/>
    <w:rsid w:val="00502AD6"/>
    <w:rsid w:val="005041F9"/>
    <w:rsid w:val="00505251"/>
    <w:rsid w:val="005053F5"/>
    <w:rsid w:val="0050576F"/>
    <w:rsid w:val="00505E65"/>
    <w:rsid w:val="0051275E"/>
    <w:rsid w:val="00514290"/>
    <w:rsid w:val="00514D2C"/>
    <w:rsid w:val="00514F9B"/>
    <w:rsid w:val="00515975"/>
    <w:rsid w:val="00516106"/>
    <w:rsid w:val="005169D1"/>
    <w:rsid w:val="00520662"/>
    <w:rsid w:val="005223C7"/>
    <w:rsid w:val="0052490E"/>
    <w:rsid w:val="00524C4D"/>
    <w:rsid w:val="005251D2"/>
    <w:rsid w:val="005255C9"/>
    <w:rsid w:val="005306A4"/>
    <w:rsid w:val="0053105E"/>
    <w:rsid w:val="00533E7D"/>
    <w:rsid w:val="0053617A"/>
    <w:rsid w:val="005368F9"/>
    <w:rsid w:val="00540443"/>
    <w:rsid w:val="005414A8"/>
    <w:rsid w:val="005427E8"/>
    <w:rsid w:val="00542DCE"/>
    <w:rsid w:val="005442BA"/>
    <w:rsid w:val="005455A7"/>
    <w:rsid w:val="00546741"/>
    <w:rsid w:val="00551BD6"/>
    <w:rsid w:val="00553328"/>
    <w:rsid w:val="005537F5"/>
    <w:rsid w:val="00557963"/>
    <w:rsid w:val="00561E5B"/>
    <w:rsid w:val="00562C36"/>
    <w:rsid w:val="00565B57"/>
    <w:rsid w:val="00567948"/>
    <w:rsid w:val="0057170E"/>
    <w:rsid w:val="00571DE7"/>
    <w:rsid w:val="005774CA"/>
    <w:rsid w:val="00577C74"/>
    <w:rsid w:val="00581683"/>
    <w:rsid w:val="00583010"/>
    <w:rsid w:val="00583626"/>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1A95"/>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43A9"/>
    <w:rsid w:val="00625410"/>
    <w:rsid w:val="0062561B"/>
    <w:rsid w:val="00626CB7"/>
    <w:rsid w:val="00627FCD"/>
    <w:rsid w:val="0063042B"/>
    <w:rsid w:val="006315D9"/>
    <w:rsid w:val="00631790"/>
    <w:rsid w:val="006325EE"/>
    <w:rsid w:val="00633F81"/>
    <w:rsid w:val="006349CC"/>
    <w:rsid w:val="0063514A"/>
    <w:rsid w:val="00637CC4"/>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41"/>
    <w:rsid w:val="00676D63"/>
    <w:rsid w:val="0068382E"/>
    <w:rsid w:val="006866CA"/>
    <w:rsid w:val="0068676B"/>
    <w:rsid w:val="00686D28"/>
    <w:rsid w:val="00687075"/>
    <w:rsid w:val="00693A57"/>
    <w:rsid w:val="006956E1"/>
    <w:rsid w:val="006A1599"/>
    <w:rsid w:val="006A1B46"/>
    <w:rsid w:val="006A511C"/>
    <w:rsid w:val="006A6D47"/>
    <w:rsid w:val="006A7DE6"/>
    <w:rsid w:val="006B1758"/>
    <w:rsid w:val="006B1C4D"/>
    <w:rsid w:val="006B3294"/>
    <w:rsid w:val="006B5A6A"/>
    <w:rsid w:val="006B6B08"/>
    <w:rsid w:val="006B7311"/>
    <w:rsid w:val="006C2907"/>
    <w:rsid w:val="006C4BAD"/>
    <w:rsid w:val="006C5CF9"/>
    <w:rsid w:val="006C7E2D"/>
    <w:rsid w:val="006D111D"/>
    <w:rsid w:val="006D2844"/>
    <w:rsid w:val="006D4E41"/>
    <w:rsid w:val="006D68E5"/>
    <w:rsid w:val="006D6A89"/>
    <w:rsid w:val="006E08B8"/>
    <w:rsid w:val="006E11D4"/>
    <w:rsid w:val="006E1226"/>
    <w:rsid w:val="006F0CBD"/>
    <w:rsid w:val="006F0E0E"/>
    <w:rsid w:val="006F2F31"/>
    <w:rsid w:val="006F4B76"/>
    <w:rsid w:val="006F6F0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26DFE"/>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2980"/>
    <w:rsid w:val="00774CC4"/>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B05B1"/>
    <w:rsid w:val="007B6CE8"/>
    <w:rsid w:val="007C1288"/>
    <w:rsid w:val="007C426F"/>
    <w:rsid w:val="007C60FC"/>
    <w:rsid w:val="007C6785"/>
    <w:rsid w:val="007D2E41"/>
    <w:rsid w:val="007D2FA6"/>
    <w:rsid w:val="007D6978"/>
    <w:rsid w:val="007E2557"/>
    <w:rsid w:val="007E277E"/>
    <w:rsid w:val="007E68EA"/>
    <w:rsid w:val="007E7575"/>
    <w:rsid w:val="007E7FF0"/>
    <w:rsid w:val="007F0126"/>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71C"/>
    <w:rsid w:val="00812956"/>
    <w:rsid w:val="00812E59"/>
    <w:rsid w:val="008164B5"/>
    <w:rsid w:val="0081732E"/>
    <w:rsid w:val="008176B6"/>
    <w:rsid w:val="00820F62"/>
    <w:rsid w:val="00822024"/>
    <w:rsid w:val="00823FD0"/>
    <w:rsid w:val="008243D2"/>
    <w:rsid w:val="008248BB"/>
    <w:rsid w:val="00827979"/>
    <w:rsid w:val="00827A2D"/>
    <w:rsid w:val="00827E39"/>
    <w:rsid w:val="0083033B"/>
    <w:rsid w:val="00831C16"/>
    <w:rsid w:val="0083377C"/>
    <w:rsid w:val="00836DA7"/>
    <w:rsid w:val="00840BB0"/>
    <w:rsid w:val="008412C2"/>
    <w:rsid w:val="00841437"/>
    <w:rsid w:val="0084383D"/>
    <w:rsid w:val="0084446A"/>
    <w:rsid w:val="00846258"/>
    <w:rsid w:val="00850777"/>
    <w:rsid w:val="008518E9"/>
    <w:rsid w:val="00852726"/>
    <w:rsid w:val="008534F7"/>
    <w:rsid w:val="0085518E"/>
    <w:rsid w:val="00866C0D"/>
    <w:rsid w:val="00870D33"/>
    <w:rsid w:val="00871295"/>
    <w:rsid w:val="008722ED"/>
    <w:rsid w:val="0087429C"/>
    <w:rsid w:val="0087480D"/>
    <w:rsid w:val="00874ACE"/>
    <w:rsid w:val="00875CBF"/>
    <w:rsid w:val="00876FEA"/>
    <w:rsid w:val="008777C6"/>
    <w:rsid w:val="00877AAD"/>
    <w:rsid w:val="00880CC2"/>
    <w:rsid w:val="0088180B"/>
    <w:rsid w:val="008829F9"/>
    <w:rsid w:val="00882B67"/>
    <w:rsid w:val="008841CF"/>
    <w:rsid w:val="008874F0"/>
    <w:rsid w:val="00887B95"/>
    <w:rsid w:val="008906F9"/>
    <w:rsid w:val="00890794"/>
    <w:rsid w:val="00891509"/>
    <w:rsid w:val="00892A10"/>
    <w:rsid w:val="008943CB"/>
    <w:rsid w:val="00895151"/>
    <w:rsid w:val="00896BAA"/>
    <w:rsid w:val="008A6203"/>
    <w:rsid w:val="008A6540"/>
    <w:rsid w:val="008A7FCC"/>
    <w:rsid w:val="008B15B7"/>
    <w:rsid w:val="008B3070"/>
    <w:rsid w:val="008B3E9F"/>
    <w:rsid w:val="008B663F"/>
    <w:rsid w:val="008B6D66"/>
    <w:rsid w:val="008B7276"/>
    <w:rsid w:val="008C11E7"/>
    <w:rsid w:val="008C1604"/>
    <w:rsid w:val="008C2944"/>
    <w:rsid w:val="008C3F01"/>
    <w:rsid w:val="008C55A0"/>
    <w:rsid w:val="008C7455"/>
    <w:rsid w:val="008D1EC0"/>
    <w:rsid w:val="008D3EF1"/>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A83"/>
    <w:rsid w:val="00902F4E"/>
    <w:rsid w:val="0090335B"/>
    <w:rsid w:val="00903739"/>
    <w:rsid w:val="00903821"/>
    <w:rsid w:val="009062DE"/>
    <w:rsid w:val="0091097B"/>
    <w:rsid w:val="0091394D"/>
    <w:rsid w:val="00914EF1"/>
    <w:rsid w:val="009150DA"/>
    <w:rsid w:val="00915920"/>
    <w:rsid w:val="00916633"/>
    <w:rsid w:val="00916921"/>
    <w:rsid w:val="0091716B"/>
    <w:rsid w:val="00917619"/>
    <w:rsid w:val="00920B49"/>
    <w:rsid w:val="00920B6B"/>
    <w:rsid w:val="00921373"/>
    <w:rsid w:val="00923234"/>
    <w:rsid w:val="0092327D"/>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4B71"/>
    <w:rsid w:val="009552F3"/>
    <w:rsid w:val="009605FB"/>
    <w:rsid w:val="00960FD8"/>
    <w:rsid w:val="00964506"/>
    <w:rsid w:val="00966667"/>
    <w:rsid w:val="00970DED"/>
    <w:rsid w:val="00972883"/>
    <w:rsid w:val="00972BF4"/>
    <w:rsid w:val="00973439"/>
    <w:rsid w:val="00973627"/>
    <w:rsid w:val="00975BE5"/>
    <w:rsid w:val="00976059"/>
    <w:rsid w:val="009761D9"/>
    <w:rsid w:val="00976BD5"/>
    <w:rsid w:val="00977782"/>
    <w:rsid w:val="009809ED"/>
    <w:rsid w:val="00980A37"/>
    <w:rsid w:val="0098183E"/>
    <w:rsid w:val="00982967"/>
    <w:rsid w:val="00986E9F"/>
    <w:rsid w:val="00986F29"/>
    <w:rsid w:val="0099076E"/>
    <w:rsid w:val="00990BF3"/>
    <w:rsid w:val="00993B99"/>
    <w:rsid w:val="009A1B5A"/>
    <w:rsid w:val="009A4586"/>
    <w:rsid w:val="009A4EA6"/>
    <w:rsid w:val="009A53AC"/>
    <w:rsid w:val="009A57DE"/>
    <w:rsid w:val="009B0615"/>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0DA9"/>
    <w:rsid w:val="009E3D28"/>
    <w:rsid w:val="009E3F56"/>
    <w:rsid w:val="009E485D"/>
    <w:rsid w:val="009E609D"/>
    <w:rsid w:val="009E6618"/>
    <w:rsid w:val="009E701F"/>
    <w:rsid w:val="009E7ECA"/>
    <w:rsid w:val="009F0C4C"/>
    <w:rsid w:val="009F10C6"/>
    <w:rsid w:val="009F29D2"/>
    <w:rsid w:val="009F3572"/>
    <w:rsid w:val="009F51C0"/>
    <w:rsid w:val="009F6A18"/>
    <w:rsid w:val="00A01422"/>
    <w:rsid w:val="00A015EA"/>
    <w:rsid w:val="00A01735"/>
    <w:rsid w:val="00A0178D"/>
    <w:rsid w:val="00A027D2"/>
    <w:rsid w:val="00A027DF"/>
    <w:rsid w:val="00A02836"/>
    <w:rsid w:val="00A0338A"/>
    <w:rsid w:val="00A04842"/>
    <w:rsid w:val="00A1195F"/>
    <w:rsid w:val="00A12D3B"/>
    <w:rsid w:val="00A14C35"/>
    <w:rsid w:val="00A15475"/>
    <w:rsid w:val="00A16A3C"/>
    <w:rsid w:val="00A16D70"/>
    <w:rsid w:val="00A177A3"/>
    <w:rsid w:val="00A22BBE"/>
    <w:rsid w:val="00A23111"/>
    <w:rsid w:val="00A23990"/>
    <w:rsid w:val="00A23AD7"/>
    <w:rsid w:val="00A25E09"/>
    <w:rsid w:val="00A37B71"/>
    <w:rsid w:val="00A402BB"/>
    <w:rsid w:val="00A42A3D"/>
    <w:rsid w:val="00A42EEF"/>
    <w:rsid w:val="00A431DF"/>
    <w:rsid w:val="00A43866"/>
    <w:rsid w:val="00A43DA1"/>
    <w:rsid w:val="00A43F2C"/>
    <w:rsid w:val="00A4414A"/>
    <w:rsid w:val="00A45197"/>
    <w:rsid w:val="00A476F5"/>
    <w:rsid w:val="00A53757"/>
    <w:rsid w:val="00A55B49"/>
    <w:rsid w:val="00A63DA5"/>
    <w:rsid w:val="00A64586"/>
    <w:rsid w:val="00A64CC8"/>
    <w:rsid w:val="00A64F90"/>
    <w:rsid w:val="00A655C6"/>
    <w:rsid w:val="00A67C4A"/>
    <w:rsid w:val="00A7119F"/>
    <w:rsid w:val="00A723D6"/>
    <w:rsid w:val="00A740B2"/>
    <w:rsid w:val="00A75470"/>
    <w:rsid w:val="00A827DA"/>
    <w:rsid w:val="00A84031"/>
    <w:rsid w:val="00A84207"/>
    <w:rsid w:val="00A844BB"/>
    <w:rsid w:val="00A8467C"/>
    <w:rsid w:val="00A85FC7"/>
    <w:rsid w:val="00A90D79"/>
    <w:rsid w:val="00A92F1E"/>
    <w:rsid w:val="00A93859"/>
    <w:rsid w:val="00A949D2"/>
    <w:rsid w:val="00A97FEC"/>
    <w:rsid w:val="00AA0B1F"/>
    <w:rsid w:val="00AA1004"/>
    <w:rsid w:val="00AA2408"/>
    <w:rsid w:val="00AA3B6D"/>
    <w:rsid w:val="00AA6322"/>
    <w:rsid w:val="00AA6C8A"/>
    <w:rsid w:val="00AA6DCB"/>
    <w:rsid w:val="00AA785F"/>
    <w:rsid w:val="00AB0918"/>
    <w:rsid w:val="00AB0FE2"/>
    <w:rsid w:val="00AB1878"/>
    <w:rsid w:val="00AB31E4"/>
    <w:rsid w:val="00AB3C44"/>
    <w:rsid w:val="00AB4832"/>
    <w:rsid w:val="00AB5065"/>
    <w:rsid w:val="00AB5710"/>
    <w:rsid w:val="00AB5E48"/>
    <w:rsid w:val="00AB7A16"/>
    <w:rsid w:val="00AB7BD0"/>
    <w:rsid w:val="00AB7ED7"/>
    <w:rsid w:val="00AC32EC"/>
    <w:rsid w:val="00AC346A"/>
    <w:rsid w:val="00AC3670"/>
    <w:rsid w:val="00AC61EF"/>
    <w:rsid w:val="00AC7CC4"/>
    <w:rsid w:val="00AD13CC"/>
    <w:rsid w:val="00AD504E"/>
    <w:rsid w:val="00AD5CD0"/>
    <w:rsid w:val="00AD6DA4"/>
    <w:rsid w:val="00AD6FFC"/>
    <w:rsid w:val="00AE00A2"/>
    <w:rsid w:val="00AE0659"/>
    <w:rsid w:val="00AE0AA6"/>
    <w:rsid w:val="00AE1541"/>
    <w:rsid w:val="00AE17F8"/>
    <w:rsid w:val="00AE1CEB"/>
    <w:rsid w:val="00AE2FA1"/>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1880"/>
    <w:rsid w:val="00B0308E"/>
    <w:rsid w:val="00B035F5"/>
    <w:rsid w:val="00B03D59"/>
    <w:rsid w:val="00B0544A"/>
    <w:rsid w:val="00B14FEC"/>
    <w:rsid w:val="00B15CF7"/>
    <w:rsid w:val="00B175C6"/>
    <w:rsid w:val="00B2158E"/>
    <w:rsid w:val="00B2188D"/>
    <w:rsid w:val="00B22536"/>
    <w:rsid w:val="00B2301D"/>
    <w:rsid w:val="00B24ED1"/>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547CD"/>
    <w:rsid w:val="00B604BD"/>
    <w:rsid w:val="00B606BE"/>
    <w:rsid w:val="00B620A2"/>
    <w:rsid w:val="00B62FE8"/>
    <w:rsid w:val="00B631B6"/>
    <w:rsid w:val="00B660AC"/>
    <w:rsid w:val="00B75D7A"/>
    <w:rsid w:val="00B818C3"/>
    <w:rsid w:val="00B849E7"/>
    <w:rsid w:val="00B84C3C"/>
    <w:rsid w:val="00B84CFB"/>
    <w:rsid w:val="00B909A3"/>
    <w:rsid w:val="00B93E65"/>
    <w:rsid w:val="00B94A00"/>
    <w:rsid w:val="00B97C5F"/>
    <w:rsid w:val="00BA1A3E"/>
    <w:rsid w:val="00BA3436"/>
    <w:rsid w:val="00BA4378"/>
    <w:rsid w:val="00BA4B8F"/>
    <w:rsid w:val="00BA541E"/>
    <w:rsid w:val="00BA5EC8"/>
    <w:rsid w:val="00BA5F1B"/>
    <w:rsid w:val="00BA67EA"/>
    <w:rsid w:val="00BA6F1C"/>
    <w:rsid w:val="00BB03EB"/>
    <w:rsid w:val="00BB4A36"/>
    <w:rsid w:val="00BB76B9"/>
    <w:rsid w:val="00BC29FB"/>
    <w:rsid w:val="00BC5615"/>
    <w:rsid w:val="00BC5BBD"/>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BF6CCC"/>
    <w:rsid w:val="00C00911"/>
    <w:rsid w:val="00C01EA0"/>
    <w:rsid w:val="00C02476"/>
    <w:rsid w:val="00C05F14"/>
    <w:rsid w:val="00C1060B"/>
    <w:rsid w:val="00C13433"/>
    <w:rsid w:val="00C14ADF"/>
    <w:rsid w:val="00C22AFC"/>
    <w:rsid w:val="00C22FF5"/>
    <w:rsid w:val="00C23194"/>
    <w:rsid w:val="00C25782"/>
    <w:rsid w:val="00C26A89"/>
    <w:rsid w:val="00C27330"/>
    <w:rsid w:val="00C27CCE"/>
    <w:rsid w:val="00C31E57"/>
    <w:rsid w:val="00C346A2"/>
    <w:rsid w:val="00C357D9"/>
    <w:rsid w:val="00C368E1"/>
    <w:rsid w:val="00C37521"/>
    <w:rsid w:val="00C3774E"/>
    <w:rsid w:val="00C407A4"/>
    <w:rsid w:val="00C4776A"/>
    <w:rsid w:val="00C47B94"/>
    <w:rsid w:val="00C51996"/>
    <w:rsid w:val="00C5276A"/>
    <w:rsid w:val="00C52A2A"/>
    <w:rsid w:val="00C552F7"/>
    <w:rsid w:val="00C5791D"/>
    <w:rsid w:val="00C6060A"/>
    <w:rsid w:val="00C6221A"/>
    <w:rsid w:val="00C64402"/>
    <w:rsid w:val="00C64B25"/>
    <w:rsid w:val="00C6613C"/>
    <w:rsid w:val="00C70AEB"/>
    <w:rsid w:val="00C739AD"/>
    <w:rsid w:val="00C74CEB"/>
    <w:rsid w:val="00C836C2"/>
    <w:rsid w:val="00C84FB9"/>
    <w:rsid w:val="00C9018B"/>
    <w:rsid w:val="00C92081"/>
    <w:rsid w:val="00C92DF6"/>
    <w:rsid w:val="00C93558"/>
    <w:rsid w:val="00C9415A"/>
    <w:rsid w:val="00C943CD"/>
    <w:rsid w:val="00C9586B"/>
    <w:rsid w:val="00C9591F"/>
    <w:rsid w:val="00C963ED"/>
    <w:rsid w:val="00C96871"/>
    <w:rsid w:val="00C97750"/>
    <w:rsid w:val="00CA40F9"/>
    <w:rsid w:val="00CA5A34"/>
    <w:rsid w:val="00CA7261"/>
    <w:rsid w:val="00CA78B3"/>
    <w:rsid w:val="00CB4739"/>
    <w:rsid w:val="00CB52DE"/>
    <w:rsid w:val="00CB5E90"/>
    <w:rsid w:val="00CC18BE"/>
    <w:rsid w:val="00CC20F2"/>
    <w:rsid w:val="00CC2DBB"/>
    <w:rsid w:val="00CC7714"/>
    <w:rsid w:val="00CD00D7"/>
    <w:rsid w:val="00CD1330"/>
    <w:rsid w:val="00CD1552"/>
    <w:rsid w:val="00CD1F35"/>
    <w:rsid w:val="00CE25DD"/>
    <w:rsid w:val="00CE31C6"/>
    <w:rsid w:val="00CE3941"/>
    <w:rsid w:val="00CE589E"/>
    <w:rsid w:val="00CE7299"/>
    <w:rsid w:val="00CE7582"/>
    <w:rsid w:val="00CE77FD"/>
    <w:rsid w:val="00CE79C6"/>
    <w:rsid w:val="00CF62DE"/>
    <w:rsid w:val="00CF664F"/>
    <w:rsid w:val="00CF7817"/>
    <w:rsid w:val="00D00DCF"/>
    <w:rsid w:val="00D01C66"/>
    <w:rsid w:val="00D02134"/>
    <w:rsid w:val="00D03CDD"/>
    <w:rsid w:val="00D04DCB"/>
    <w:rsid w:val="00D05B96"/>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0659"/>
    <w:rsid w:val="00D51F5C"/>
    <w:rsid w:val="00D53F4E"/>
    <w:rsid w:val="00D567F2"/>
    <w:rsid w:val="00D57836"/>
    <w:rsid w:val="00D60138"/>
    <w:rsid w:val="00D62CC1"/>
    <w:rsid w:val="00D6340D"/>
    <w:rsid w:val="00D64F2A"/>
    <w:rsid w:val="00D70CE1"/>
    <w:rsid w:val="00D723BA"/>
    <w:rsid w:val="00D7550E"/>
    <w:rsid w:val="00D8201F"/>
    <w:rsid w:val="00D84A50"/>
    <w:rsid w:val="00D84D45"/>
    <w:rsid w:val="00D85949"/>
    <w:rsid w:val="00D879AC"/>
    <w:rsid w:val="00D90A09"/>
    <w:rsid w:val="00D92F85"/>
    <w:rsid w:val="00D93E97"/>
    <w:rsid w:val="00DA0205"/>
    <w:rsid w:val="00DA4E15"/>
    <w:rsid w:val="00DA5045"/>
    <w:rsid w:val="00DA7F44"/>
    <w:rsid w:val="00DB1105"/>
    <w:rsid w:val="00DB180F"/>
    <w:rsid w:val="00DB2F53"/>
    <w:rsid w:val="00DB698B"/>
    <w:rsid w:val="00DC4A6C"/>
    <w:rsid w:val="00DC5092"/>
    <w:rsid w:val="00DC57BD"/>
    <w:rsid w:val="00DC5992"/>
    <w:rsid w:val="00DD1A0A"/>
    <w:rsid w:val="00DD2D72"/>
    <w:rsid w:val="00DD33AD"/>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2F8C"/>
    <w:rsid w:val="00E35BF1"/>
    <w:rsid w:val="00E37D6B"/>
    <w:rsid w:val="00E407CF"/>
    <w:rsid w:val="00E422DB"/>
    <w:rsid w:val="00E42F4C"/>
    <w:rsid w:val="00E44402"/>
    <w:rsid w:val="00E44F2B"/>
    <w:rsid w:val="00E4625D"/>
    <w:rsid w:val="00E462B5"/>
    <w:rsid w:val="00E50908"/>
    <w:rsid w:val="00E520E9"/>
    <w:rsid w:val="00E53989"/>
    <w:rsid w:val="00E54A8D"/>
    <w:rsid w:val="00E553D9"/>
    <w:rsid w:val="00E57811"/>
    <w:rsid w:val="00E6113B"/>
    <w:rsid w:val="00E637A5"/>
    <w:rsid w:val="00E662BD"/>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A091E"/>
    <w:rsid w:val="00EA1105"/>
    <w:rsid w:val="00EA1A35"/>
    <w:rsid w:val="00EA23D9"/>
    <w:rsid w:val="00EA7F8B"/>
    <w:rsid w:val="00EB5097"/>
    <w:rsid w:val="00EC0759"/>
    <w:rsid w:val="00EC1A44"/>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797C"/>
    <w:rsid w:val="00F004E7"/>
    <w:rsid w:val="00F06444"/>
    <w:rsid w:val="00F07054"/>
    <w:rsid w:val="00F074FB"/>
    <w:rsid w:val="00F123F5"/>
    <w:rsid w:val="00F12F30"/>
    <w:rsid w:val="00F13E6E"/>
    <w:rsid w:val="00F1520C"/>
    <w:rsid w:val="00F15372"/>
    <w:rsid w:val="00F156D9"/>
    <w:rsid w:val="00F160F5"/>
    <w:rsid w:val="00F166D1"/>
    <w:rsid w:val="00F21333"/>
    <w:rsid w:val="00F2186A"/>
    <w:rsid w:val="00F23666"/>
    <w:rsid w:val="00F24C22"/>
    <w:rsid w:val="00F25081"/>
    <w:rsid w:val="00F273AA"/>
    <w:rsid w:val="00F313F1"/>
    <w:rsid w:val="00F32113"/>
    <w:rsid w:val="00F3219B"/>
    <w:rsid w:val="00F32B87"/>
    <w:rsid w:val="00F35586"/>
    <w:rsid w:val="00F430C1"/>
    <w:rsid w:val="00F46473"/>
    <w:rsid w:val="00F46955"/>
    <w:rsid w:val="00F56727"/>
    <w:rsid w:val="00F6273B"/>
    <w:rsid w:val="00F63384"/>
    <w:rsid w:val="00F6568B"/>
    <w:rsid w:val="00F65813"/>
    <w:rsid w:val="00F66A54"/>
    <w:rsid w:val="00F6787C"/>
    <w:rsid w:val="00F706A1"/>
    <w:rsid w:val="00F73550"/>
    <w:rsid w:val="00F73BCA"/>
    <w:rsid w:val="00F73ECA"/>
    <w:rsid w:val="00F74C4B"/>
    <w:rsid w:val="00F7501A"/>
    <w:rsid w:val="00F76B3F"/>
    <w:rsid w:val="00F77951"/>
    <w:rsid w:val="00F77F9A"/>
    <w:rsid w:val="00F810BF"/>
    <w:rsid w:val="00F814E7"/>
    <w:rsid w:val="00F82E40"/>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44A"/>
    <w:rsid w:val="00FB0A87"/>
    <w:rsid w:val="00FB106F"/>
    <w:rsid w:val="00FB3F06"/>
    <w:rsid w:val="00FB51FE"/>
    <w:rsid w:val="00FB6946"/>
    <w:rsid w:val="00FB7841"/>
    <w:rsid w:val="00FC25D7"/>
    <w:rsid w:val="00FC2C74"/>
    <w:rsid w:val="00FC392C"/>
    <w:rsid w:val="00FC5574"/>
    <w:rsid w:val="00FD17FF"/>
    <w:rsid w:val="00FD3BF8"/>
    <w:rsid w:val="00FD4547"/>
    <w:rsid w:val="00FD51DB"/>
    <w:rsid w:val="00FD523E"/>
    <w:rsid w:val="00FD6DE6"/>
    <w:rsid w:val="00FE0CD4"/>
    <w:rsid w:val="00FE0E31"/>
    <w:rsid w:val="00FE1734"/>
    <w:rsid w:val="00FE22CD"/>
    <w:rsid w:val="00FE5BE6"/>
    <w:rsid w:val="00FE6965"/>
    <w:rsid w:val="00FF1291"/>
    <w:rsid w:val="00FF150E"/>
    <w:rsid w:val="00FF2D9B"/>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1460</TotalTime>
  <Pages>7</Pages>
  <Words>1717</Words>
  <Characters>9790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1241</cp:revision>
  <dcterms:created xsi:type="dcterms:W3CDTF">2023-02-27T19:43:00Z</dcterms:created>
  <dcterms:modified xsi:type="dcterms:W3CDTF">2024-03-13T22:04:00Z</dcterms:modified>
</cp:coreProperties>
</file>